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67D4" w14:textId="77777777" w:rsidR="0049046A" w:rsidRPr="0049046A" w:rsidRDefault="0049046A" w:rsidP="0049046A">
      <w:pPr>
        <w:pStyle w:val="Corpodetexto"/>
        <w:spacing w:before="10"/>
        <w:jc w:val="center"/>
        <w:rPr>
          <w:b/>
          <w:sz w:val="24"/>
        </w:rPr>
      </w:pPr>
      <w:r w:rsidRPr="0049046A">
        <w:rPr>
          <w:b/>
          <w:sz w:val="28"/>
        </w:rPr>
        <w:t>ANÁLISE TÉCNICA PROCESSUAL</w:t>
      </w:r>
    </w:p>
    <w:p w14:paraId="7A0F18D6" w14:textId="77777777" w:rsidR="0049046A" w:rsidRDefault="0049046A" w:rsidP="0049046A">
      <w:pPr>
        <w:pStyle w:val="Corpodetexto"/>
        <w:spacing w:before="10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6F50ED2B" w14:textId="77777777" w:rsidTr="00206820">
        <w:trPr>
          <w:trHeight w:val="292"/>
        </w:trPr>
        <w:tc>
          <w:tcPr>
            <w:tcW w:w="7483" w:type="dxa"/>
          </w:tcPr>
          <w:p w14:paraId="3038CE5E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416" w:type="dxa"/>
          </w:tcPr>
          <w:p w14:paraId="0E51B31C" w14:textId="77777777" w:rsidR="0049046A" w:rsidRDefault="0049046A" w:rsidP="00206820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</w:p>
        </w:tc>
      </w:tr>
      <w:tr w:rsidR="0049046A" w14:paraId="278E9C22" w14:textId="77777777" w:rsidTr="00206820">
        <w:trPr>
          <w:trHeight w:val="292"/>
        </w:trPr>
        <w:tc>
          <w:tcPr>
            <w:tcW w:w="7483" w:type="dxa"/>
          </w:tcPr>
          <w:p w14:paraId="0EA78D13" w14:textId="7CFAEC3C" w:rsidR="0049046A" w:rsidRDefault="003E1B6B" w:rsidP="00206820">
            <w:pPr>
              <w:pStyle w:val="TableParagraph"/>
              <w:jc w:val="left"/>
              <w:rPr>
                <w:sz w:val="24"/>
              </w:rPr>
            </w:pPr>
            <w:bookmarkStart w:id="0" w:name="_Hlk149157086"/>
            <w:r>
              <w:rPr>
                <w:sz w:val="24"/>
              </w:rPr>
              <w:t>Execução de título extrajudicial (despesas condominiais)</w:t>
            </w:r>
            <w:bookmarkEnd w:id="0"/>
          </w:p>
        </w:tc>
        <w:tc>
          <w:tcPr>
            <w:tcW w:w="1416" w:type="dxa"/>
          </w:tcPr>
          <w:p w14:paraId="4CDBCE85" w14:textId="3B008CA3" w:rsidR="0049046A" w:rsidRDefault="003E1B6B" w:rsidP="00206820">
            <w:pPr>
              <w:pStyle w:val="TableParagraph"/>
              <w:ind w:left="158" w:right="146"/>
              <w:rPr>
                <w:sz w:val="24"/>
              </w:rPr>
            </w:pPr>
            <w:r>
              <w:rPr>
                <w:sz w:val="24"/>
              </w:rPr>
              <w:t>Digital</w:t>
            </w:r>
          </w:p>
        </w:tc>
      </w:tr>
    </w:tbl>
    <w:p w14:paraId="250899B2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3195"/>
      </w:tblGrid>
      <w:tr w:rsidR="0049046A" w14:paraId="336ECE64" w14:textId="77777777" w:rsidTr="00206820">
        <w:trPr>
          <w:trHeight w:val="292"/>
        </w:trPr>
        <w:tc>
          <w:tcPr>
            <w:tcW w:w="5704" w:type="dxa"/>
          </w:tcPr>
          <w:p w14:paraId="55FD173B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JUÍZO - COMARCA</w:t>
            </w:r>
          </w:p>
        </w:tc>
        <w:tc>
          <w:tcPr>
            <w:tcW w:w="3195" w:type="dxa"/>
          </w:tcPr>
          <w:p w14:paraId="69711CE8" w14:textId="77777777" w:rsidR="0049046A" w:rsidRDefault="0049046A" w:rsidP="00206820">
            <w:pPr>
              <w:pStyle w:val="TableParagraph"/>
              <w:ind w:left="16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NÚMERO DO PROCESSO</w:t>
            </w:r>
          </w:p>
        </w:tc>
      </w:tr>
      <w:tr w:rsidR="0049046A" w14:paraId="2CCA41C4" w14:textId="77777777" w:rsidTr="00206820">
        <w:trPr>
          <w:trHeight w:val="292"/>
        </w:trPr>
        <w:tc>
          <w:tcPr>
            <w:tcW w:w="5704" w:type="dxa"/>
          </w:tcPr>
          <w:p w14:paraId="3CF0B190" w14:textId="36F19818" w:rsidR="0049046A" w:rsidRDefault="003E1B6B" w:rsidP="00206820">
            <w:pPr>
              <w:pStyle w:val="TableParagraph"/>
              <w:jc w:val="left"/>
              <w:rPr>
                <w:sz w:val="24"/>
              </w:rPr>
            </w:pPr>
            <w:bookmarkStart w:id="1" w:name="_Hlk149157546"/>
            <w:r>
              <w:rPr>
                <w:sz w:val="24"/>
              </w:rPr>
              <w:t>4ª Vara Cível do Foro Regional do Tatuapé da Comarca da Capital/SP</w:t>
            </w:r>
            <w:bookmarkEnd w:id="1"/>
          </w:p>
        </w:tc>
        <w:tc>
          <w:tcPr>
            <w:tcW w:w="3195" w:type="dxa"/>
          </w:tcPr>
          <w:p w14:paraId="78D8B5FA" w14:textId="596A1F16" w:rsidR="0049046A" w:rsidRDefault="003E1B6B" w:rsidP="00206820">
            <w:pPr>
              <w:pStyle w:val="TableParagraph"/>
              <w:ind w:left="158" w:right="146"/>
              <w:rPr>
                <w:sz w:val="24"/>
              </w:rPr>
            </w:pPr>
            <w:bookmarkStart w:id="2" w:name="_Hlk149157073"/>
            <w:r>
              <w:rPr>
                <w:sz w:val="24"/>
              </w:rPr>
              <w:t>1013283-88.2019.8.26.0008</w:t>
            </w:r>
            <w:bookmarkEnd w:id="2"/>
          </w:p>
        </w:tc>
      </w:tr>
    </w:tbl>
    <w:p w14:paraId="6649BF1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7447"/>
      </w:tblGrid>
      <w:tr w:rsidR="0049046A" w14:paraId="02B023C6" w14:textId="77777777" w:rsidTr="00206820">
        <w:trPr>
          <w:trHeight w:val="292"/>
        </w:trPr>
        <w:tc>
          <w:tcPr>
            <w:tcW w:w="1452" w:type="dxa"/>
          </w:tcPr>
          <w:p w14:paraId="36359D3E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 JUIZ</w:t>
            </w:r>
          </w:p>
        </w:tc>
        <w:tc>
          <w:tcPr>
            <w:tcW w:w="7447" w:type="dxa"/>
          </w:tcPr>
          <w:p w14:paraId="41DE27F8" w14:textId="7DCC8564" w:rsidR="0049046A" w:rsidRPr="00DE70DB" w:rsidRDefault="00954DB8" w:rsidP="00206820">
            <w:pPr>
              <w:pStyle w:val="TableParagraph"/>
              <w:ind w:left="161" w:right="146"/>
              <w:jc w:val="left"/>
              <w:rPr>
                <w:sz w:val="24"/>
              </w:rPr>
            </w:pPr>
            <w:r>
              <w:rPr>
                <w:sz w:val="24"/>
              </w:rPr>
              <w:t>Dr. Rubens Pedreiro Lopes</w:t>
            </w:r>
          </w:p>
        </w:tc>
      </w:tr>
    </w:tbl>
    <w:p w14:paraId="3A590BC4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E37DB3" w14:paraId="7C8C780F" w14:textId="77777777" w:rsidTr="00E37DB3">
        <w:trPr>
          <w:trHeight w:val="29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B166" w14:textId="77777777" w:rsidR="00E37DB3" w:rsidRDefault="00E37DB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RESUMO DO PROCESSO E OBSERVAÇÃO SOBRE O CASO</w:t>
            </w:r>
          </w:p>
        </w:tc>
      </w:tr>
      <w:tr w:rsidR="00E37DB3" w14:paraId="378A8ED5" w14:textId="77777777" w:rsidTr="00E37DB3">
        <w:trPr>
          <w:trHeight w:val="29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C7C5" w14:textId="1379FAEF" w:rsidR="009D28ED" w:rsidRDefault="003E1B6B" w:rsidP="00A265DC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Ajuizada a ação. </w:t>
            </w:r>
            <w:r w:rsidR="009D28ED">
              <w:rPr>
                <w:sz w:val="24"/>
              </w:rPr>
              <w:t xml:space="preserve">Citada a Executada Amélia. Os 3 executados apresentaram exceção de pré-executividade, de modo que os outros 2 executados já se deram por citados. </w:t>
            </w:r>
            <w:r w:rsidR="00A265DC">
              <w:rPr>
                <w:sz w:val="24"/>
              </w:rPr>
              <w:t xml:space="preserve">Exequente respondeu à exceção de pré-executividade. Rejeitada a exceção de pré-executividade. </w:t>
            </w:r>
            <w:r w:rsidR="0092125C">
              <w:rPr>
                <w:sz w:val="24"/>
              </w:rPr>
              <w:t>Requerida penhora do imóvel gerador dos débtitos condominiais, o que foi deferido. Avaliação por estimativa apresentada pelo Exequente, a qual foi homologada pelo magistrado.</w:t>
            </w:r>
            <w:r w:rsidR="00AC115B">
              <w:rPr>
                <w:sz w:val="24"/>
              </w:rPr>
              <w:t xml:space="preserve"> Goldfarb informa que a Promessa de Venda e Compra já se encontra quitada, trazendo, inclusive, matrícula atualizada. </w:t>
            </w:r>
            <w:r w:rsidR="00FD4029">
              <w:rPr>
                <w:sz w:val="24"/>
              </w:rPr>
              <w:t xml:space="preserve">No entanto, conforme demonstrado pelo Exequente, trata-se de outra unidade que não condiz com a dos autos. Leilão deferido, nomeando-se a Zukerman Leilões. Ofício recebido nos autos para anotar penmhora no rosto dos autos. Leilão negativo. </w:t>
            </w:r>
            <w:r w:rsidR="00B50118">
              <w:rPr>
                <w:sz w:val="24"/>
              </w:rPr>
              <w:t xml:space="preserve">Apresentadas novas planilhas de débitos, deferido novo leilão. Leilão negativo. Novo leilão deferido, nomeando-se a Sodré Santoro. </w:t>
            </w:r>
            <w:r w:rsidR="00373D1C">
              <w:rPr>
                <w:sz w:val="24"/>
              </w:rPr>
              <w:t xml:space="preserve">Leilão negativo. Novo leilão deferido. Leilão negativo. </w:t>
            </w:r>
            <w:r w:rsidR="00C823B6">
              <w:rPr>
                <w:sz w:val="24"/>
              </w:rPr>
              <w:t xml:space="preserve">Novo leilão deferido, nomeando-se a DH Leilões. </w:t>
            </w:r>
          </w:p>
        </w:tc>
      </w:tr>
    </w:tbl>
    <w:p w14:paraId="10D8F9AA" w14:textId="77777777" w:rsidR="00E37DB3" w:rsidRDefault="00E37DB3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6D4CF7B6" w14:textId="77777777" w:rsidTr="00206820">
        <w:trPr>
          <w:trHeight w:val="292"/>
        </w:trPr>
        <w:tc>
          <w:tcPr>
            <w:tcW w:w="6206" w:type="dxa"/>
          </w:tcPr>
          <w:p w14:paraId="052537D3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EXEQUENTE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</w:t>
            </w:r>
          </w:p>
        </w:tc>
        <w:tc>
          <w:tcPr>
            <w:tcW w:w="1276" w:type="dxa"/>
          </w:tcPr>
          <w:p w14:paraId="7FDB470E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1A41E723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4A1D6B53" w14:textId="77777777" w:rsidTr="00206820">
        <w:trPr>
          <w:trHeight w:val="292"/>
        </w:trPr>
        <w:tc>
          <w:tcPr>
            <w:tcW w:w="6206" w:type="dxa"/>
          </w:tcPr>
          <w:p w14:paraId="4A6E8F04" w14:textId="5F843530" w:rsidR="003E1B6B" w:rsidRPr="003E1B6B" w:rsidRDefault="003E1B6B" w:rsidP="003E1B6B">
            <w:pPr>
              <w:pStyle w:val="TableParagraph"/>
              <w:jc w:val="both"/>
              <w:rPr>
                <w:sz w:val="24"/>
              </w:rPr>
            </w:pPr>
            <w:bookmarkStart w:id="3" w:name="_Hlk149157104"/>
            <w:r w:rsidRPr="003E1B6B">
              <w:rPr>
                <w:b/>
                <w:bCs/>
                <w:sz w:val="24"/>
              </w:rPr>
              <w:t>Residencial Praça das Américas</w:t>
            </w:r>
            <w:bookmarkEnd w:id="3"/>
            <w:r>
              <w:rPr>
                <w:sz w:val="24"/>
              </w:rPr>
              <w:t xml:space="preserve">, CNPJ nº </w:t>
            </w:r>
            <w:r w:rsidRPr="003E1B6B">
              <w:rPr>
                <w:sz w:val="24"/>
              </w:rPr>
              <w:t>08.921.340/0001-67,</w:t>
            </w:r>
            <w:r>
              <w:rPr>
                <w:sz w:val="24"/>
              </w:rPr>
              <w:t xml:space="preserve"> na pessoa de seu representante legal, </w:t>
            </w:r>
            <w:r w:rsidRPr="003E1B6B">
              <w:rPr>
                <w:sz w:val="24"/>
              </w:rPr>
              <w:t>Rua Serafim Gonçalves Pereira, 622,</w:t>
            </w:r>
            <w:r>
              <w:rPr>
                <w:sz w:val="24"/>
              </w:rPr>
              <w:t xml:space="preserve"> </w:t>
            </w:r>
            <w:r w:rsidRPr="003E1B6B">
              <w:rPr>
                <w:sz w:val="24"/>
              </w:rPr>
              <w:t>Parque Novo Mundo, São Paulo/SP, CEP 02179-000</w:t>
            </w:r>
          </w:p>
          <w:p w14:paraId="3CC804B1" w14:textId="26FECD4D" w:rsidR="0049046A" w:rsidRPr="003E1B6B" w:rsidRDefault="003E1B6B" w:rsidP="003E1B6B">
            <w:pPr>
              <w:pStyle w:val="TableParagraph"/>
              <w:jc w:val="both"/>
              <w:rPr>
                <w:b/>
                <w:bCs/>
                <w:sz w:val="24"/>
              </w:rPr>
            </w:pPr>
            <w:r w:rsidRPr="003E1B6B">
              <w:rPr>
                <w:b/>
                <w:bCs/>
                <w:sz w:val="24"/>
              </w:rPr>
              <w:t xml:space="preserve">Advogado: Antonio Ronyerison Moura Bezerra, OAB/SP nº </w:t>
            </w:r>
            <w:r>
              <w:rPr>
                <w:b/>
                <w:bCs/>
                <w:sz w:val="24"/>
              </w:rPr>
              <w:t>315.518</w:t>
            </w:r>
            <w:r w:rsidRPr="003E1B6B">
              <w:rPr>
                <w:b/>
                <w:bCs/>
                <w:sz w:val="24"/>
              </w:rPr>
              <w:t xml:space="preserve">; Debora Chedid Zarif, OAB/SP nº </w:t>
            </w:r>
            <w:r w:rsidR="00C823B6">
              <w:rPr>
                <w:b/>
                <w:bCs/>
                <w:sz w:val="24"/>
              </w:rPr>
              <w:t>237.796</w:t>
            </w:r>
            <w:r w:rsidRPr="003E1B6B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6068D2A4" w14:textId="77777777" w:rsidR="0049046A" w:rsidRDefault="0049046A" w:rsidP="00206820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1420" w:type="dxa"/>
          </w:tcPr>
          <w:p w14:paraId="3065BD56" w14:textId="77777777" w:rsidR="0049046A" w:rsidRDefault="0049046A" w:rsidP="00206820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</w:tbl>
    <w:p w14:paraId="65AB3C3F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14CCEDA4" w14:textId="77777777" w:rsidTr="00206820">
        <w:trPr>
          <w:trHeight w:val="292"/>
        </w:trPr>
        <w:tc>
          <w:tcPr>
            <w:tcW w:w="6206" w:type="dxa"/>
          </w:tcPr>
          <w:p w14:paraId="753328B5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REPRESENTAÇÃO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EXECUTADO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 RÉU</w:t>
            </w:r>
          </w:p>
        </w:tc>
        <w:tc>
          <w:tcPr>
            <w:tcW w:w="1276" w:type="dxa"/>
          </w:tcPr>
          <w:p w14:paraId="46AD9034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0B81FCD3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51A31418" w14:textId="77777777" w:rsidTr="00206820">
        <w:trPr>
          <w:trHeight w:val="297"/>
        </w:trPr>
        <w:tc>
          <w:tcPr>
            <w:tcW w:w="6206" w:type="dxa"/>
          </w:tcPr>
          <w:p w14:paraId="50F541A2" w14:textId="19E3CF4C" w:rsidR="003E1B6B" w:rsidRPr="003E1B6B" w:rsidRDefault="003E1B6B" w:rsidP="003E1B6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bookmarkStart w:id="4" w:name="_Hlk149157119"/>
            <w:bookmarkStart w:id="5" w:name="_Hlk149152212"/>
            <w:bookmarkStart w:id="6" w:name="_Hlk149157211"/>
            <w:r w:rsidRPr="003E1B6B">
              <w:rPr>
                <w:b/>
                <w:bCs/>
                <w:sz w:val="24"/>
              </w:rPr>
              <w:t>Sandro Paulo Vilares Morais</w:t>
            </w:r>
            <w:bookmarkEnd w:id="4"/>
            <w:r>
              <w:rPr>
                <w:sz w:val="24"/>
              </w:rPr>
              <w:t>, CPF nº 1</w:t>
            </w:r>
            <w:r w:rsidRPr="003E1B6B">
              <w:rPr>
                <w:sz w:val="24"/>
              </w:rPr>
              <w:t>31.999.598-57</w:t>
            </w:r>
            <w:bookmarkEnd w:id="5"/>
            <w:r>
              <w:rPr>
                <w:sz w:val="24"/>
              </w:rPr>
              <w:t>,</w:t>
            </w:r>
            <w:r w:rsidRPr="003E1B6B">
              <w:rPr>
                <w:sz w:val="24"/>
              </w:rPr>
              <w:t>Rua Soldado João</w:t>
            </w:r>
            <w:r w:rsidR="00D46E94">
              <w:rPr>
                <w:sz w:val="24"/>
              </w:rPr>
              <w:t xml:space="preserve"> </w:t>
            </w:r>
            <w:r w:rsidRPr="003E1B6B">
              <w:rPr>
                <w:sz w:val="24"/>
              </w:rPr>
              <w:t>Rodrigues, 148, Jardim Japão, São Paulo/SP, CEP 02143-020</w:t>
            </w:r>
          </w:p>
          <w:bookmarkEnd w:id="6"/>
          <w:p w14:paraId="14C56EE5" w14:textId="6C73B126" w:rsidR="0049046A" w:rsidRPr="003E1B6B" w:rsidRDefault="003E1B6B" w:rsidP="003E1B6B">
            <w:pPr>
              <w:pStyle w:val="TableParagraph"/>
              <w:spacing w:line="276" w:lineRule="exact"/>
              <w:jc w:val="both"/>
              <w:rPr>
                <w:b/>
                <w:bCs/>
                <w:sz w:val="24"/>
              </w:rPr>
            </w:pPr>
            <w:r w:rsidRPr="003E1B6B">
              <w:rPr>
                <w:b/>
                <w:bCs/>
                <w:sz w:val="24"/>
              </w:rPr>
              <w:t xml:space="preserve">Advogada: Yara Rubio Alves, OAB/SP nº </w:t>
            </w:r>
            <w:r>
              <w:rPr>
                <w:b/>
                <w:bCs/>
                <w:sz w:val="24"/>
              </w:rPr>
              <w:t>266.252</w:t>
            </w:r>
            <w:r w:rsidRPr="003E1B6B">
              <w:rPr>
                <w:b/>
                <w:bCs/>
                <w:sz w:val="24"/>
              </w:rPr>
              <w:t xml:space="preserve">  </w:t>
            </w:r>
            <w:r w:rsidR="009D28ED">
              <w:rPr>
                <w:b/>
                <w:bCs/>
                <w:sz w:val="24"/>
              </w:rPr>
              <w:t xml:space="preserve">(fls. </w:t>
            </w:r>
          </w:p>
        </w:tc>
        <w:tc>
          <w:tcPr>
            <w:tcW w:w="1276" w:type="dxa"/>
          </w:tcPr>
          <w:p w14:paraId="753BF126" w14:textId="4511F483" w:rsidR="0049046A" w:rsidRDefault="00A265D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Citado fls. 129</w:t>
            </w:r>
          </w:p>
        </w:tc>
        <w:tc>
          <w:tcPr>
            <w:tcW w:w="1420" w:type="dxa"/>
          </w:tcPr>
          <w:p w14:paraId="179F3438" w14:textId="77777777" w:rsidR="0049046A" w:rsidRDefault="0049046A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  <w:tr w:rsidR="003E1B6B" w14:paraId="272E37DF" w14:textId="77777777" w:rsidTr="00206820">
        <w:trPr>
          <w:trHeight w:val="297"/>
        </w:trPr>
        <w:tc>
          <w:tcPr>
            <w:tcW w:w="6206" w:type="dxa"/>
          </w:tcPr>
          <w:p w14:paraId="3322282D" w14:textId="37C89A9B" w:rsidR="003E1B6B" w:rsidRPr="003E1B6B" w:rsidRDefault="003E1B6B" w:rsidP="003E1B6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bookmarkStart w:id="7" w:name="_Hlk149152243"/>
            <w:bookmarkStart w:id="8" w:name="_Hlk149157288"/>
            <w:r>
              <w:rPr>
                <w:b/>
                <w:bCs/>
                <w:sz w:val="24"/>
              </w:rPr>
              <w:lastRenderedPageBreak/>
              <w:t>João Carlos</w:t>
            </w:r>
            <w:r w:rsidRPr="003E1B6B">
              <w:rPr>
                <w:b/>
                <w:bCs/>
                <w:sz w:val="24"/>
              </w:rPr>
              <w:t xml:space="preserve"> Vilares Morais</w:t>
            </w:r>
            <w:r>
              <w:rPr>
                <w:sz w:val="24"/>
              </w:rPr>
              <w:t>, CPF nº 2</w:t>
            </w:r>
            <w:r w:rsidRPr="003E1B6B">
              <w:rPr>
                <w:sz w:val="24"/>
              </w:rPr>
              <w:t>46.540.158-09</w:t>
            </w:r>
            <w:bookmarkEnd w:id="7"/>
            <w:r>
              <w:rPr>
                <w:sz w:val="24"/>
              </w:rPr>
              <w:t xml:space="preserve">, </w:t>
            </w:r>
            <w:r w:rsidRPr="003E1B6B">
              <w:rPr>
                <w:sz w:val="24"/>
              </w:rPr>
              <w:t>Rua Soldado João</w:t>
            </w:r>
            <w:r w:rsidR="00D46E94">
              <w:rPr>
                <w:sz w:val="24"/>
              </w:rPr>
              <w:t xml:space="preserve"> </w:t>
            </w:r>
            <w:r w:rsidRPr="003E1B6B">
              <w:rPr>
                <w:sz w:val="24"/>
              </w:rPr>
              <w:t>Rodrigues, 148, Jardim Japão, São Paulo/SP, CEP 02143-020</w:t>
            </w:r>
          </w:p>
          <w:bookmarkEnd w:id="8"/>
          <w:p w14:paraId="0587244A" w14:textId="3360E97C" w:rsidR="003E1B6B" w:rsidRPr="003E1B6B" w:rsidRDefault="003E1B6B" w:rsidP="003E1B6B">
            <w:pPr>
              <w:pStyle w:val="TableParagraph"/>
              <w:spacing w:line="276" w:lineRule="exact"/>
              <w:jc w:val="both"/>
              <w:rPr>
                <w:b/>
                <w:bCs/>
                <w:sz w:val="24"/>
              </w:rPr>
            </w:pPr>
            <w:r w:rsidRPr="003E1B6B">
              <w:rPr>
                <w:b/>
                <w:bCs/>
                <w:sz w:val="24"/>
              </w:rPr>
              <w:t xml:space="preserve">Advogada: Yara Rubio Alves, OAB/SP nº </w:t>
            </w:r>
            <w:r>
              <w:rPr>
                <w:b/>
                <w:bCs/>
                <w:sz w:val="24"/>
              </w:rPr>
              <w:t>266.252</w:t>
            </w:r>
            <w:r w:rsidRPr="003E1B6B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2C87D43F" w14:textId="4619A517" w:rsidR="003E1B6B" w:rsidRDefault="00A265D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Citada fls. 130</w:t>
            </w:r>
          </w:p>
        </w:tc>
        <w:tc>
          <w:tcPr>
            <w:tcW w:w="1420" w:type="dxa"/>
          </w:tcPr>
          <w:p w14:paraId="71E6328D" w14:textId="77777777" w:rsidR="003E1B6B" w:rsidRDefault="003E1B6B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E1B6B" w14:paraId="0293346B" w14:textId="77777777" w:rsidTr="00206820">
        <w:trPr>
          <w:trHeight w:val="297"/>
        </w:trPr>
        <w:tc>
          <w:tcPr>
            <w:tcW w:w="6206" w:type="dxa"/>
          </w:tcPr>
          <w:p w14:paraId="644E8BE4" w14:textId="1D20400C" w:rsidR="003E1B6B" w:rsidRPr="003E1B6B" w:rsidRDefault="003E1B6B" w:rsidP="003E1B6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bookmarkStart w:id="9" w:name="_Hlk149152294"/>
            <w:bookmarkStart w:id="10" w:name="_Hlk149157313"/>
            <w:r>
              <w:rPr>
                <w:b/>
                <w:bCs/>
                <w:sz w:val="24"/>
              </w:rPr>
              <w:t>Amélia da Conce</w:t>
            </w:r>
            <w:r w:rsidR="00373D1C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çã</w:t>
            </w:r>
            <w:r w:rsidRPr="003E1B6B">
              <w:rPr>
                <w:b/>
                <w:bCs/>
                <w:sz w:val="24"/>
              </w:rPr>
              <w:t>o Vilares Morais</w:t>
            </w:r>
            <w:r>
              <w:rPr>
                <w:sz w:val="24"/>
              </w:rPr>
              <w:t>, CPF nº 2</w:t>
            </w:r>
            <w:r w:rsidRPr="003E1B6B">
              <w:rPr>
                <w:sz w:val="24"/>
              </w:rPr>
              <w:t>32.729.408-80</w:t>
            </w:r>
            <w:bookmarkEnd w:id="9"/>
            <w:r>
              <w:rPr>
                <w:sz w:val="24"/>
              </w:rPr>
              <w:t xml:space="preserve">, </w:t>
            </w:r>
            <w:r w:rsidRPr="003E1B6B">
              <w:rPr>
                <w:sz w:val="24"/>
              </w:rPr>
              <w:t>Rua Serafim Gonçalves Pereira, 622, Apto. 3-0086,</w:t>
            </w:r>
            <w:r>
              <w:rPr>
                <w:sz w:val="24"/>
              </w:rPr>
              <w:t xml:space="preserve"> </w:t>
            </w:r>
            <w:r w:rsidRPr="003E1B6B">
              <w:rPr>
                <w:sz w:val="24"/>
              </w:rPr>
              <w:t>Parque Novo Mundo, São Paulo/SP, CEP 02179-000</w:t>
            </w:r>
          </w:p>
          <w:bookmarkEnd w:id="10"/>
          <w:p w14:paraId="3CE69364" w14:textId="2FA4B3A2" w:rsidR="003E1B6B" w:rsidRPr="003E1B6B" w:rsidRDefault="003E1B6B" w:rsidP="003E1B6B">
            <w:pPr>
              <w:pStyle w:val="TableParagraph"/>
              <w:spacing w:line="276" w:lineRule="exact"/>
              <w:jc w:val="both"/>
              <w:rPr>
                <w:b/>
                <w:bCs/>
                <w:sz w:val="24"/>
              </w:rPr>
            </w:pPr>
            <w:r w:rsidRPr="003E1B6B">
              <w:rPr>
                <w:b/>
                <w:bCs/>
                <w:sz w:val="24"/>
              </w:rPr>
              <w:t xml:space="preserve">Advogada: Yara Rubio Alves, OAB/SP nº </w:t>
            </w:r>
            <w:r>
              <w:rPr>
                <w:b/>
                <w:bCs/>
                <w:sz w:val="24"/>
              </w:rPr>
              <w:t>266.252</w:t>
            </w:r>
            <w:r w:rsidRPr="003E1B6B">
              <w:rPr>
                <w:b/>
                <w:bCs/>
                <w:sz w:val="24"/>
              </w:rPr>
              <w:t xml:space="preserve"> </w:t>
            </w:r>
            <w:r w:rsidR="009D28ED">
              <w:rPr>
                <w:b/>
                <w:bCs/>
                <w:sz w:val="24"/>
              </w:rPr>
              <w:t>(fls. 125)</w:t>
            </w:r>
          </w:p>
        </w:tc>
        <w:tc>
          <w:tcPr>
            <w:tcW w:w="1276" w:type="dxa"/>
          </w:tcPr>
          <w:p w14:paraId="74B133B9" w14:textId="58339CEF" w:rsidR="003E1B6B" w:rsidRDefault="003E1B6B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Citada fls. 116 (por 3º)</w:t>
            </w:r>
          </w:p>
        </w:tc>
        <w:tc>
          <w:tcPr>
            <w:tcW w:w="1420" w:type="dxa"/>
          </w:tcPr>
          <w:p w14:paraId="4D1A3C96" w14:textId="77777777" w:rsidR="003E1B6B" w:rsidRDefault="003E1B6B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</w:tbl>
    <w:p w14:paraId="7846CF0E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2C9C65FF" w14:textId="77777777" w:rsidTr="00206820">
        <w:trPr>
          <w:trHeight w:val="292"/>
        </w:trPr>
        <w:tc>
          <w:tcPr>
            <w:tcW w:w="6206" w:type="dxa"/>
          </w:tcPr>
          <w:p w14:paraId="4F825355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TERCEIROS INTERESSADOS</w:t>
            </w:r>
          </w:p>
        </w:tc>
        <w:tc>
          <w:tcPr>
            <w:tcW w:w="1276" w:type="dxa"/>
          </w:tcPr>
          <w:p w14:paraId="55C3B879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5088D691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1F018468" w14:textId="77777777" w:rsidTr="00206820">
        <w:trPr>
          <w:trHeight w:val="297"/>
        </w:trPr>
        <w:tc>
          <w:tcPr>
            <w:tcW w:w="6206" w:type="dxa"/>
          </w:tcPr>
          <w:p w14:paraId="0701C201" w14:textId="1ABE2B5E" w:rsidR="0049046A" w:rsidRDefault="003E1B6B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bookmarkStart w:id="11" w:name="_Hlk149152342"/>
            <w:bookmarkStart w:id="12" w:name="_Hlk149157342"/>
            <w:r w:rsidRPr="0092125C">
              <w:rPr>
                <w:b/>
                <w:bCs/>
                <w:sz w:val="24"/>
              </w:rPr>
              <w:t>Construtora Passarelli Ltda.</w:t>
            </w:r>
            <w:r>
              <w:rPr>
                <w:sz w:val="24"/>
              </w:rPr>
              <w:t xml:space="preserve">, CNPJ nº </w:t>
            </w:r>
            <w:r w:rsidR="00FB6738">
              <w:rPr>
                <w:sz w:val="24"/>
              </w:rPr>
              <w:t>60.625.829/0001-01</w:t>
            </w:r>
            <w:bookmarkEnd w:id="11"/>
            <w:r>
              <w:rPr>
                <w:sz w:val="24"/>
              </w:rPr>
              <w:t>, na pessoa de seu representante legal</w:t>
            </w:r>
            <w:r w:rsidR="00FB6738">
              <w:rPr>
                <w:sz w:val="24"/>
              </w:rPr>
              <w:t xml:space="preserve"> (coproprietária registral)</w:t>
            </w:r>
            <w:r>
              <w:rPr>
                <w:sz w:val="24"/>
              </w:rPr>
              <w:t>,</w:t>
            </w:r>
            <w:r w:rsidR="00FB6738">
              <w:rPr>
                <w:sz w:val="24"/>
              </w:rPr>
              <w:t xml:space="preserve"> Rua Paes Leme, 524, 8º andar, Pinheiros, São Paulo/SP</w:t>
            </w:r>
            <w:bookmarkEnd w:id="12"/>
          </w:p>
        </w:tc>
        <w:tc>
          <w:tcPr>
            <w:tcW w:w="1276" w:type="dxa"/>
          </w:tcPr>
          <w:p w14:paraId="697C5616" w14:textId="28BBC94F" w:rsidR="0049046A" w:rsidRDefault="0092125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Intimação positiva fls. 225</w:t>
            </w:r>
          </w:p>
        </w:tc>
        <w:tc>
          <w:tcPr>
            <w:tcW w:w="1420" w:type="dxa"/>
          </w:tcPr>
          <w:p w14:paraId="61FF6CE5" w14:textId="77777777" w:rsidR="0049046A" w:rsidRDefault="0049046A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  <w:tr w:rsidR="00FB6738" w14:paraId="5760F73A" w14:textId="77777777" w:rsidTr="00206820">
        <w:trPr>
          <w:trHeight w:val="297"/>
        </w:trPr>
        <w:tc>
          <w:tcPr>
            <w:tcW w:w="6206" w:type="dxa"/>
          </w:tcPr>
          <w:p w14:paraId="1B38882C" w14:textId="08081201" w:rsidR="00FB6738" w:rsidRDefault="00FB6738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bookmarkStart w:id="13" w:name="_Hlk149152383"/>
            <w:bookmarkStart w:id="14" w:name="_Hlk149157369"/>
            <w:r w:rsidRPr="0092125C">
              <w:rPr>
                <w:b/>
                <w:bCs/>
                <w:sz w:val="24"/>
              </w:rPr>
              <w:t>Goldfarb Incorporações e Construções S.A</w:t>
            </w:r>
            <w:r w:rsidR="0092125C" w:rsidRPr="0092125C">
              <w:rPr>
                <w:b/>
                <w:bCs/>
                <w:sz w:val="24"/>
              </w:rPr>
              <w:t>.</w:t>
            </w:r>
            <w:r w:rsidR="00AC115B">
              <w:rPr>
                <w:b/>
                <w:bCs/>
                <w:sz w:val="24"/>
              </w:rPr>
              <w:t xml:space="preserve"> – em Recuperação Judicial</w:t>
            </w:r>
            <w:r>
              <w:rPr>
                <w:sz w:val="24"/>
              </w:rPr>
              <w:t>, CNPJ nº 58.507.286/0001-86, na pessoa de seu representante legal (coproprietária registral)</w:t>
            </w:r>
            <w:bookmarkEnd w:id="13"/>
            <w:r>
              <w:rPr>
                <w:sz w:val="24"/>
              </w:rPr>
              <w:t xml:space="preserve">, </w:t>
            </w:r>
            <w:r w:rsidR="0092125C">
              <w:rPr>
                <w:sz w:val="24"/>
              </w:rPr>
              <w:t>Avenida Dr. Cardoso de Melo, 1955, Vila Olímpia, São Paulo/SP, CEP 04548-005</w:t>
            </w:r>
          </w:p>
          <w:bookmarkEnd w:id="14"/>
          <w:p w14:paraId="7CFA83A9" w14:textId="28801B7B" w:rsidR="0092125C" w:rsidRDefault="0092125C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Advogados:</w:t>
            </w:r>
            <w:r>
              <w:rPr>
                <w:sz w:val="24"/>
              </w:rPr>
              <w:t xml:space="preserve"> </w:t>
            </w:r>
            <w:r w:rsidR="00FD4029">
              <w:rPr>
                <w:b/>
                <w:bCs/>
                <w:sz w:val="24"/>
              </w:rPr>
              <w:t>Bruno de Souza Ferreira Ramos</w:t>
            </w:r>
            <w:r w:rsidRPr="0092125C">
              <w:rPr>
                <w:b/>
                <w:bCs/>
                <w:sz w:val="24"/>
              </w:rPr>
              <w:t xml:space="preserve">, OAB/SP nº </w:t>
            </w:r>
            <w:r w:rsidR="00FD4029">
              <w:rPr>
                <w:b/>
                <w:bCs/>
                <w:sz w:val="24"/>
              </w:rPr>
              <w:t>386.783</w:t>
            </w:r>
          </w:p>
        </w:tc>
        <w:tc>
          <w:tcPr>
            <w:tcW w:w="1276" w:type="dxa"/>
          </w:tcPr>
          <w:p w14:paraId="3199EC52" w14:textId="7B157EB8" w:rsidR="00FB6738" w:rsidRDefault="00AC115B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 xml:space="preserve">Intimação positiva. </w:t>
            </w:r>
          </w:p>
        </w:tc>
        <w:tc>
          <w:tcPr>
            <w:tcW w:w="1420" w:type="dxa"/>
          </w:tcPr>
          <w:p w14:paraId="790BDE6D" w14:textId="77777777" w:rsidR="00FB6738" w:rsidRDefault="00FB6738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E1B6B" w14:paraId="53AC80F1" w14:textId="77777777" w:rsidTr="00206820">
        <w:trPr>
          <w:trHeight w:val="297"/>
        </w:trPr>
        <w:tc>
          <w:tcPr>
            <w:tcW w:w="6206" w:type="dxa"/>
          </w:tcPr>
          <w:p w14:paraId="196121C4" w14:textId="541C2518" w:rsidR="003E1B6B" w:rsidRPr="00FD4029" w:rsidRDefault="0092125C" w:rsidP="00206820">
            <w:pPr>
              <w:pStyle w:val="TableParagraph"/>
              <w:spacing w:line="276" w:lineRule="exact"/>
              <w:jc w:val="left"/>
              <w:rPr>
                <w:color w:val="FF0000"/>
                <w:sz w:val="24"/>
              </w:rPr>
            </w:pPr>
            <w:r w:rsidRPr="00FD4029">
              <w:rPr>
                <w:b/>
                <w:bCs/>
                <w:color w:val="FF0000"/>
                <w:sz w:val="24"/>
              </w:rPr>
              <w:t xml:space="preserve">Rio </w:t>
            </w:r>
            <w:r w:rsidR="003E1B6B" w:rsidRPr="00FD4029">
              <w:rPr>
                <w:b/>
                <w:bCs/>
                <w:color w:val="FF0000"/>
                <w:sz w:val="24"/>
              </w:rPr>
              <w:t>Bravo Securitizadora S.A</w:t>
            </w:r>
            <w:r w:rsidRPr="00FD4029">
              <w:rPr>
                <w:b/>
                <w:bCs/>
                <w:color w:val="FF0000"/>
                <w:sz w:val="24"/>
              </w:rPr>
              <w:t>.</w:t>
            </w:r>
            <w:r w:rsidR="003E1B6B" w:rsidRPr="00FD4029">
              <w:rPr>
                <w:color w:val="FF0000"/>
                <w:sz w:val="24"/>
              </w:rPr>
              <w:t>, CNPJ nº _______, na pessoa de seu representante legal</w:t>
            </w:r>
            <w:r w:rsidRPr="00FD4029">
              <w:rPr>
                <w:color w:val="FF0000"/>
                <w:sz w:val="24"/>
              </w:rPr>
              <w:t>, Avenida Chedid Jafet, 222, Bloco B, 3º Andar, Vila Olímpia, São Paulo/SP, CEP04551-065</w:t>
            </w:r>
          </w:p>
        </w:tc>
        <w:tc>
          <w:tcPr>
            <w:tcW w:w="1276" w:type="dxa"/>
          </w:tcPr>
          <w:p w14:paraId="3E592C27" w14:textId="21083D15" w:rsidR="003E1B6B" w:rsidRPr="00FD4029" w:rsidRDefault="0092125C" w:rsidP="00206820">
            <w:pPr>
              <w:pStyle w:val="TableParagraph"/>
              <w:spacing w:line="276" w:lineRule="exact"/>
              <w:ind w:left="148" w:right="137"/>
              <w:rPr>
                <w:color w:val="FF0000"/>
                <w:sz w:val="24"/>
              </w:rPr>
            </w:pPr>
            <w:r w:rsidRPr="00FD4029">
              <w:rPr>
                <w:color w:val="FF0000"/>
                <w:sz w:val="24"/>
              </w:rPr>
              <w:t>Intimação positiva fls. 224</w:t>
            </w:r>
          </w:p>
        </w:tc>
        <w:tc>
          <w:tcPr>
            <w:tcW w:w="1420" w:type="dxa"/>
          </w:tcPr>
          <w:p w14:paraId="7DFFA6BC" w14:textId="77777777" w:rsidR="003E1B6B" w:rsidRPr="00FD4029" w:rsidRDefault="003E1B6B" w:rsidP="00206820">
            <w:pPr>
              <w:pStyle w:val="TableParagraph"/>
              <w:spacing w:line="276" w:lineRule="exact"/>
              <w:ind w:left="174" w:right="158"/>
              <w:rPr>
                <w:color w:val="FF0000"/>
                <w:sz w:val="24"/>
              </w:rPr>
            </w:pPr>
          </w:p>
        </w:tc>
      </w:tr>
      <w:tr w:rsidR="003E1B6B" w14:paraId="2441544E" w14:textId="77777777" w:rsidTr="00206820">
        <w:trPr>
          <w:trHeight w:val="297"/>
        </w:trPr>
        <w:tc>
          <w:tcPr>
            <w:tcW w:w="6206" w:type="dxa"/>
          </w:tcPr>
          <w:p w14:paraId="2158991B" w14:textId="4902C2D0" w:rsidR="003E1B6B" w:rsidRDefault="003E1B6B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bookmarkStart w:id="15" w:name="_Hlk149152412"/>
            <w:bookmarkStart w:id="16" w:name="_Hlk149157398"/>
            <w:r w:rsidRPr="00B50118">
              <w:rPr>
                <w:b/>
                <w:bCs/>
                <w:sz w:val="24"/>
              </w:rPr>
              <w:t xml:space="preserve">RB </w:t>
            </w:r>
            <w:r w:rsidR="0092125C" w:rsidRPr="00B50118">
              <w:rPr>
                <w:b/>
                <w:bCs/>
                <w:sz w:val="24"/>
              </w:rPr>
              <w:t xml:space="preserve">Capital </w:t>
            </w:r>
            <w:r w:rsidRPr="00B50118">
              <w:rPr>
                <w:b/>
                <w:bCs/>
                <w:sz w:val="24"/>
              </w:rPr>
              <w:t>Securitizadora S.A.</w:t>
            </w:r>
            <w:r>
              <w:rPr>
                <w:sz w:val="24"/>
              </w:rPr>
              <w:t xml:space="preserve">, CNPJ nº </w:t>
            </w:r>
            <w:r w:rsidR="0092125C">
              <w:rPr>
                <w:sz w:val="24"/>
              </w:rPr>
              <w:t>03.559.006/0001-9</w:t>
            </w:r>
            <w:bookmarkEnd w:id="15"/>
            <w:r w:rsidR="00765C4E">
              <w:rPr>
                <w:sz w:val="24"/>
              </w:rPr>
              <w:t>1</w:t>
            </w:r>
            <w:r>
              <w:rPr>
                <w:sz w:val="24"/>
              </w:rPr>
              <w:t xml:space="preserve">, na pessoa de seu representante legal, </w:t>
            </w:r>
            <w:r w:rsidR="0092125C" w:rsidRPr="0092125C">
              <w:rPr>
                <w:sz w:val="24"/>
              </w:rPr>
              <w:t>Avenida Brigadeiro Faria Lima, nº 4440, Itaim Bibi, São Paulo</w:t>
            </w:r>
            <w:r w:rsidR="00AC115B">
              <w:rPr>
                <w:sz w:val="24"/>
              </w:rPr>
              <w:t>/SP</w:t>
            </w:r>
            <w:r w:rsidR="0092125C" w:rsidRPr="0092125C">
              <w:rPr>
                <w:sz w:val="24"/>
              </w:rPr>
              <w:t>, CEP: 04538-132</w:t>
            </w:r>
          </w:p>
        </w:tc>
        <w:tc>
          <w:tcPr>
            <w:tcW w:w="1276" w:type="dxa"/>
          </w:tcPr>
          <w:p w14:paraId="5EF65914" w14:textId="31969082" w:rsidR="003E1B6B" w:rsidRDefault="00AC115B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Intimação positiva fls. 278</w:t>
            </w:r>
          </w:p>
        </w:tc>
        <w:tc>
          <w:tcPr>
            <w:tcW w:w="1420" w:type="dxa"/>
          </w:tcPr>
          <w:p w14:paraId="2BC4496B" w14:textId="77777777" w:rsidR="003E1B6B" w:rsidRDefault="003E1B6B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1F0ABA4D" w14:textId="77777777" w:rsidTr="00206820">
        <w:trPr>
          <w:trHeight w:val="297"/>
        </w:trPr>
        <w:tc>
          <w:tcPr>
            <w:tcW w:w="6206" w:type="dxa"/>
          </w:tcPr>
          <w:p w14:paraId="4BF2D50C" w14:textId="77AD44A3" w:rsidR="00373D1C" w:rsidRPr="00B50118" w:rsidRDefault="00373D1C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  <w:bookmarkStart w:id="17" w:name="_Hlk149157428"/>
            <w:bookmarkEnd w:id="16"/>
            <w:r>
              <w:rPr>
                <w:b/>
                <w:bCs/>
                <w:sz w:val="24"/>
              </w:rPr>
              <w:t>Prefeitura Municipal de São Paulo</w:t>
            </w:r>
            <w:r w:rsidRPr="00373D1C">
              <w:rPr>
                <w:sz w:val="24"/>
              </w:rPr>
              <w:t xml:space="preserve">, CNPJ nº </w:t>
            </w:r>
            <w:r w:rsidR="0080568E" w:rsidRPr="0080568E">
              <w:rPr>
                <w:sz w:val="24"/>
              </w:rPr>
              <w:t>46.395.000/0001-39</w:t>
            </w:r>
            <w:r w:rsidRPr="00373D1C">
              <w:rPr>
                <w:sz w:val="24"/>
              </w:rPr>
              <w:t>, na pessoa de seu representante legal, Viaduto do Chá, 15, Centro, São Paulo/SP, CEP 01002-900</w:t>
            </w:r>
            <w:bookmarkEnd w:id="17"/>
          </w:p>
        </w:tc>
        <w:tc>
          <w:tcPr>
            <w:tcW w:w="1276" w:type="dxa"/>
          </w:tcPr>
          <w:p w14:paraId="3DE41297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71A9ED8A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33883238" w14:textId="77777777" w:rsidTr="00206820">
        <w:trPr>
          <w:trHeight w:val="297"/>
        </w:trPr>
        <w:tc>
          <w:tcPr>
            <w:tcW w:w="6206" w:type="dxa"/>
          </w:tcPr>
          <w:p w14:paraId="7AAF6A4C" w14:textId="399101CF" w:rsidR="00373D1C" w:rsidRPr="00373D1C" w:rsidRDefault="00373D1C" w:rsidP="00206820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bookmarkStart w:id="18" w:name="_Hlk149157451"/>
            <w:r>
              <w:rPr>
                <w:b/>
                <w:bCs/>
                <w:sz w:val="24"/>
              </w:rPr>
              <w:t>Ocupante do imóvel</w:t>
            </w:r>
            <w:r>
              <w:rPr>
                <w:sz w:val="24"/>
              </w:rPr>
              <w:t xml:space="preserve">, </w:t>
            </w:r>
            <w:r w:rsidRPr="00FD4029">
              <w:rPr>
                <w:sz w:val="24"/>
              </w:rPr>
              <w:t xml:space="preserve">Avenida Serafim Gonçalves Pereira nº 622, </w:t>
            </w:r>
            <w:r>
              <w:rPr>
                <w:sz w:val="24"/>
              </w:rPr>
              <w:t xml:space="preserve">apto. 86, Bloco 03 (América Central), </w:t>
            </w:r>
            <w:r w:rsidRPr="00FD4029">
              <w:rPr>
                <w:sz w:val="24"/>
              </w:rPr>
              <w:t>Parque Novo Mundo, São Paulo/SP</w:t>
            </w:r>
            <w:r>
              <w:rPr>
                <w:sz w:val="24"/>
              </w:rPr>
              <w:t xml:space="preserve">, CEP </w:t>
            </w:r>
            <w:r w:rsidRPr="003E1B6B">
              <w:rPr>
                <w:sz w:val="24"/>
              </w:rPr>
              <w:t>02179-000</w:t>
            </w:r>
            <w:bookmarkEnd w:id="18"/>
          </w:p>
        </w:tc>
        <w:tc>
          <w:tcPr>
            <w:tcW w:w="1276" w:type="dxa"/>
          </w:tcPr>
          <w:p w14:paraId="368DD5DA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7A51E9ED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67EB321C" w14:textId="77777777" w:rsidTr="00206820">
        <w:trPr>
          <w:trHeight w:val="297"/>
        </w:trPr>
        <w:tc>
          <w:tcPr>
            <w:tcW w:w="6206" w:type="dxa"/>
          </w:tcPr>
          <w:p w14:paraId="75880643" w14:textId="475733C6" w:rsidR="00373D1C" w:rsidRPr="00373D1C" w:rsidRDefault="00373D1C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  <w:r w:rsidRPr="00373D1C">
              <w:rPr>
                <w:b/>
                <w:bCs/>
                <w:sz w:val="24"/>
              </w:rPr>
              <w:t xml:space="preserve">56ª Vara do Trabalho de São Paulo/SP, processo nº </w:t>
            </w:r>
            <w:bookmarkStart w:id="19" w:name="_Hlk149156614"/>
            <w:r w:rsidRPr="00373D1C">
              <w:rPr>
                <w:b/>
                <w:bCs/>
                <w:sz w:val="24"/>
              </w:rPr>
              <w:t>0001182-85.2011.5.02.0056</w:t>
            </w:r>
            <w:bookmarkEnd w:id="19"/>
          </w:p>
        </w:tc>
        <w:tc>
          <w:tcPr>
            <w:tcW w:w="1276" w:type="dxa"/>
          </w:tcPr>
          <w:p w14:paraId="7E653A7D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0C81BAE2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166B876A" w14:textId="77777777" w:rsidTr="00206820">
        <w:trPr>
          <w:trHeight w:val="297"/>
        </w:trPr>
        <w:tc>
          <w:tcPr>
            <w:tcW w:w="6206" w:type="dxa"/>
          </w:tcPr>
          <w:p w14:paraId="5401138F" w14:textId="50A08415" w:rsidR="00373D1C" w:rsidRPr="00373D1C" w:rsidRDefault="00373D1C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  <w:bookmarkStart w:id="20" w:name="_Hlk149156624"/>
            <w:r w:rsidRPr="00373D1C">
              <w:rPr>
                <w:b/>
                <w:bCs/>
                <w:sz w:val="24"/>
              </w:rPr>
              <w:t xml:space="preserve">20ª Vara do Trabalho de São Paulo/SP, processo nº </w:t>
            </w:r>
            <w:bookmarkStart w:id="21" w:name="_Hlk149157621"/>
            <w:r w:rsidRPr="00373D1C">
              <w:rPr>
                <w:b/>
                <w:bCs/>
                <w:sz w:val="24"/>
              </w:rPr>
              <w:t>0002153-81.2011.5.02.0020</w:t>
            </w:r>
            <w:bookmarkEnd w:id="20"/>
            <w:bookmarkEnd w:id="21"/>
          </w:p>
        </w:tc>
        <w:tc>
          <w:tcPr>
            <w:tcW w:w="1276" w:type="dxa"/>
          </w:tcPr>
          <w:p w14:paraId="48582C17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79A051B5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45E6635A" w14:textId="77777777" w:rsidTr="00206820">
        <w:trPr>
          <w:trHeight w:val="297"/>
        </w:trPr>
        <w:tc>
          <w:tcPr>
            <w:tcW w:w="6206" w:type="dxa"/>
          </w:tcPr>
          <w:p w14:paraId="287C17B6" w14:textId="417C480D" w:rsidR="00373D1C" w:rsidRPr="00373D1C" w:rsidRDefault="00373D1C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  <w:bookmarkStart w:id="22" w:name="_Hlk149156633"/>
            <w:r w:rsidRPr="00373D1C">
              <w:rPr>
                <w:b/>
                <w:bCs/>
                <w:sz w:val="24"/>
              </w:rPr>
              <w:t xml:space="preserve">1ª Vara do Trabalho de Jundiaí/SP, processo nº </w:t>
            </w:r>
            <w:bookmarkStart w:id="23" w:name="_Hlk149157645"/>
            <w:r w:rsidRPr="00373D1C">
              <w:rPr>
                <w:b/>
                <w:bCs/>
                <w:sz w:val="24"/>
              </w:rPr>
              <w:t>0000387-79.2014.5.15.0002</w:t>
            </w:r>
            <w:bookmarkEnd w:id="22"/>
            <w:bookmarkEnd w:id="23"/>
          </w:p>
        </w:tc>
        <w:tc>
          <w:tcPr>
            <w:tcW w:w="1276" w:type="dxa"/>
          </w:tcPr>
          <w:p w14:paraId="3BA66860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79FEFABF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373D1C" w14:paraId="50A4692D" w14:textId="77777777" w:rsidTr="00206820">
        <w:trPr>
          <w:trHeight w:val="297"/>
        </w:trPr>
        <w:tc>
          <w:tcPr>
            <w:tcW w:w="6206" w:type="dxa"/>
          </w:tcPr>
          <w:p w14:paraId="2B5193A2" w14:textId="0897E870" w:rsidR="00373D1C" w:rsidRPr="00373D1C" w:rsidRDefault="00373D1C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  <w:bookmarkStart w:id="24" w:name="_Hlk149156643"/>
            <w:r w:rsidRPr="00373D1C">
              <w:rPr>
                <w:b/>
                <w:bCs/>
                <w:sz w:val="24"/>
              </w:rPr>
              <w:t xml:space="preserve">5ª Vara Cível do Foro Regional do Tatuapé da Comarca da </w:t>
            </w:r>
            <w:r w:rsidRPr="00373D1C">
              <w:rPr>
                <w:b/>
                <w:bCs/>
                <w:sz w:val="24"/>
              </w:rPr>
              <w:lastRenderedPageBreak/>
              <w:t xml:space="preserve">Capital/SP, processo nº </w:t>
            </w:r>
            <w:bookmarkStart w:id="25" w:name="_Hlk149157751"/>
            <w:r w:rsidRPr="00373D1C">
              <w:rPr>
                <w:b/>
                <w:bCs/>
                <w:sz w:val="24"/>
              </w:rPr>
              <w:t>0115130-39.2008.8.26.0008</w:t>
            </w:r>
            <w:bookmarkEnd w:id="24"/>
            <w:bookmarkEnd w:id="25"/>
          </w:p>
        </w:tc>
        <w:tc>
          <w:tcPr>
            <w:tcW w:w="1276" w:type="dxa"/>
          </w:tcPr>
          <w:p w14:paraId="73996B5D" w14:textId="77777777" w:rsidR="00373D1C" w:rsidRDefault="00373D1C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5FB8D3DB" w14:textId="77777777" w:rsidR="00373D1C" w:rsidRDefault="00373D1C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  <w:tr w:rsidR="00583185" w14:paraId="3096DAAE" w14:textId="77777777" w:rsidTr="00206820">
        <w:trPr>
          <w:trHeight w:val="297"/>
        </w:trPr>
        <w:tc>
          <w:tcPr>
            <w:tcW w:w="6206" w:type="dxa"/>
          </w:tcPr>
          <w:p w14:paraId="2650134A" w14:textId="510232F3" w:rsidR="00583185" w:rsidRPr="00583185" w:rsidRDefault="00583185" w:rsidP="00583185">
            <w:pPr>
              <w:pStyle w:val="TableParagraph"/>
              <w:jc w:val="left"/>
              <w:rPr>
                <w:b/>
                <w:bCs/>
                <w:sz w:val="24"/>
              </w:rPr>
            </w:pPr>
            <w:bookmarkStart w:id="26" w:name="_Hlk149173636"/>
            <w:r w:rsidRPr="00583185">
              <w:rPr>
                <w:b/>
                <w:bCs/>
                <w:sz w:val="24"/>
              </w:rPr>
              <w:t>1ª Vara da Fazenda Pública Estadual da Comarca de Vitória/ES, processo nº 5032067-90.2022.8.08.0024</w:t>
            </w:r>
          </w:p>
          <w:bookmarkEnd w:id="26"/>
          <w:p w14:paraId="1849AE6F" w14:textId="77777777" w:rsidR="00583185" w:rsidRPr="00373D1C" w:rsidRDefault="00583185" w:rsidP="00206820">
            <w:pPr>
              <w:pStyle w:val="TableParagraph"/>
              <w:spacing w:line="276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5DB59371" w14:textId="77777777" w:rsidR="00583185" w:rsidRDefault="00583185" w:rsidP="00206820">
            <w:pPr>
              <w:pStyle w:val="TableParagraph"/>
              <w:spacing w:line="276" w:lineRule="exact"/>
              <w:ind w:left="148" w:right="137"/>
              <w:rPr>
                <w:sz w:val="24"/>
              </w:rPr>
            </w:pPr>
          </w:p>
        </w:tc>
        <w:tc>
          <w:tcPr>
            <w:tcW w:w="1420" w:type="dxa"/>
          </w:tcPr>
          <w:p w14:paraId="19E63BF5" w14:textId="77777777" w:rsidR="00583185" w:rsidRDefault="00583185" w:rsidP="00206820">
            <w:pPr>
              <w:pStyle w:val="TableParagraph"/>
              <w:spacing w:line="276" w:lineRule="exact"/>
              <w:ind w:left="174" w:right="158"/>
              <w:rPr>
                <w:sz w:val="24"/>
              </w:rPr>
            </w:pPr>
          </w:p>
        </w:tc>
      </w:tr>
    </w:tbl>
    <w:p w14:paraId="18413CE3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0558AABD" w14:textId="77777777" w:rsidTr="00206820">
        <w:trPr>
          <w:trHeight w:val="292"/>
        </w:trPr>
        <w:tc>
          <w:tcPr>
            <w:tcW w:w="6206" w:type="dxa"/>
          </w:tcPr>
          <w:p w14:paraId="19C97F4C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TERMO(S)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PENHORA</w:t>
            </w:r>
          </w:p>
        </w:tc>
        <w:tc>
          <w:tcPr>
            <w:tcW w:w="1276" w:type="dxa"/>
          </w:tcPr>
          <w:p w14:paraId="62254E3D" w14:textId="77777777" w:rsidR="0049046A" w:rsidRDefault="0049046A" w:rsidP="00206820">
            <w:pPr>
              <w:pStyle w:val="TableParagraph"/>
              <w:ind w:left="15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4C376CE0" w14:textId="77777777" w:rsidR="0049046A" w:rsidRDefault="0049046A" w:rsidP="00206820">
            <w:pPr>
              <w:pStyle w:val="TableParagraph"/>
              <w:ind w:left="17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49046A" w14:paraId="0AE37DF2" w14:textId="77777777" w:rsidTr="00206820">
        <w:trPr>
          <w:trHeight w:val="292"/>
        </w:trPr>
        <w:tc>
          <w:tcPr>
            <w:tcW w:w="6206" w:type="dxa"/>
          </w:tcPr>
          <w:p w14:paraId="359AD493" w14:textId="30052F89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Expedido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 w:rsidR="0092125C">
              <w:rPr>
                <w:sz w:val="24"/>
              </w:rPr>
              <w:t>12/06/2020</w:t>
            </w:r>
          </w:p>
        </w:tc>
        <w:tc>
          <w:tcPr>
            <w:tcW w:w="1276" w:type="dxa"/>
          </w:tcPr>
          <w:p w14:paraId="0FD9E2EC" w14:textId="4118D786" w:rsidR="0049046A" w:rsidRDefault="0092125C" w:rsidP="00206820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193/195</w:t>
            </w:r>
          </w:p>
        </w:tc>
        <w:tc>
          <w:tcPr>
            <w:tcW w:w="1420" w:type="dxa"/>
          </w:tcPr>
          <w:p w14:paraId="34E33135" w14:textId="7E074B35" w:rsidR="0049046A" w:rsidRDefault="0092125C" w:rsidP="00206820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>INTEGRALIDADE</w:t>
            </w:r>
          </w:p>
        </w:tc>
      </w:tr>
    </w:tbl>
    <w:p w14:paraId="54636F86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5C0F8683" w14:textId="77777777" w:rsidTr="00206820">
        <w:trPr>
          <w:trHeight w:val="292"/>
        </w:trPr>
        <w:tc>
          <w:tcPr>
            <w:tcW w:w="7483" w:type="dxa"/>
          </w:tcPr>
          <w:p w14:paraId="05BA53E1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SER(EM)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LEILOADO(S)</w:t>
            </w:r>
          </w:p>
        </w:tc>
        <w:tc>
          <w:tcPr>
            <w:tcW w:w="1416" w:type="dxa"/>
          </w:tcPr>
          <w:p w14:paraId="58309D4D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0A2C5137" w14:textId="77777777" w:rsidTr="00AC115B">
        <w:trPr>
          <w:trHeight w:val="700"/>
        </w:trPr>
        <w:tc>
          <w:tcPr>
            <w:tcW w:w="7483" w:type="dxa"/>
          </w:tcPr>
          <w:p w14:paraId="5AA82CE0" w14:textId="1E7EAB16" w:rsidR="0049046A" w:rsidRDefault="007E44E4" w:rsidP="00206820">
            <w:pPr>
              <w:pStyle w:val="TableParagraph"/>
              <w:spacing w:before="3"/>
              <w:jc w:val="both"/>
              <w:rPr>
                <w:sz w:val="24"/>
              </w:rPr>
            </w:pPr>
            <w:bookmarkStart w:id="27" w:name="_Hlk149156686"/>
            <w:bookmarkStart w:id="28" w:name="_Hlk149157576"/>
            <w:r>
              <w:rPr>
                <w:sz w:val="24"/>
              </w:rPr>
              <w:t xml:space="preserve">DIREITOS HEREDITÁRIOS E DE COMPROMISSÁRIO COMPRADOR </w:t>
            </w:r>
            <w:r w:rsidR="00885054">
              <w:rPr>
                <w:sz w:val="24"/>
              </w:rPr>
              <w:t xml:space="preserve">QUE OS EXECUTANDOS POSSUEM </w:t>
            </w:r>
            <w:r>
              <w:rPr>
                <w:sz w:val="24"/>
              </w:rPr>
              <w:t xml:space="preserve">SOBRE </w:t>
            </w:r>
            <w:r w:rsidR="00A265DC" w:rsidRPr="00AC115B">
              <w:rPr>
                <w:sz w:val="24"/>
              </w:rPr>
              <w:t>O</w:t>
            </w:r>
            <w:r w:rsidR="00A265DC">
              <w:rPr>
                <w:sz w:val="24"/>
              </w:rPr>
              <w:t xml:space="preserve"> APARTAMENTO Nº 86, LOCALIZADO NO 8º ANDAR DO BLOCO 03, EDIFÍCIO AMÉRICA CENTRAL, INTEGRANTE DO CONDOMÍNIO RESIDENCIAL PRAÇA DAS AMÉRICAS, SITUADO NA AVENIDA SERAFIM GONÇALVES PEREIRA, S/Nº, NO 36º SUBDISTRITO – VILA MARIA, contendo a área privativa de 46,4700 metros quadrados, área comum de uso não proporcional de 9,2400 metros quadrados, área comum de 28,0232 metros quadrados, com a área total de 83,7332 metros quadrados, correspondendo-lhe uma fração ideal de terreno de 0,281340%; cabendo-lhe o direito de uso de uma vaga para estacionamento de veículo, coberta ou descoberta, localizada </w:t>
            </w:r>
            <w:r w:rsidR="00FB6738">
              <w:rPr>
                <w:sz w:val="24"/>
              </w:rPr>
              <w:t>no térreo, nos 1º, 2º, 3º ou 4º sobresolos do condomínio, em local indeterminado e sujeita a atuação de manobrista.</w:t>
            </w:r>
            <w:bookmarkEnd w:id="27"/>
            <w:r w:rsidR="00FB6738">
              <w:rPr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Cadastro</w:t>
            </w:r>
            <w:r w:rsidR="0049046A" w:rsidRPr="003E1B6B">
              <w:rPr>
                <w:b/>
                <w:bCs/>
                <w:spacing w:val="31"/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Municipal</w:t>
            </w:r>
            <w:r w:rsidR="0049046A" w:rsidRPr="003E1B6B">
              <w:rPr>
                <w:b/>
                <w:bCs/>
                <w:spacing w:val="36"/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nº</w:t>
            </w:r>
            <w:r w:rsidR="0049046A" w:rsidRPr="003E1B6B">
              <w:rPr>
                <w:b/>
                <w:bCs/>
                <w:spacing w:val="33"/>
                <w:sz w:val="24"/>
              </w:rPr>
              <w:t xml:space="preserve"> </w:t>
            </w:r>
            <w:bookmarkStart w:id="29" w:name="_Hlk149156726"/>
            <w:r w:rsidR="00AC115B" w:rsidRPr="00AC115B">
              <w:rPr>
                <w:b/>
                <w:bCs/>
                <w:sz w:val="24"/>
              </w:rPr>
              <w:t>063.087.0160-2</w:t>
            </w:r>
            <w:bookmarkEnd w:id="29"/>
            <w:r w:rsidR="0049046A" w:rsidRPr="003E1B6B">
              <w:rPr>
                <w:b/>
                <w:bCs/>
                <w:sz w:val="24"/>
              </w:rPr>
              <w:t>.</w:t>
            </w:r>
            <w:r w:rsidR="0049046A" w:rsidRPr="003E1B6B">
              <w:rPr>
                <w:b/>
                <w:bCs/>
                <w:spacing w:val="-2"/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Matrícula</w:t>
            </w:r>
            <w:r w:rsidR="0049046A" w:rsidRPr="003E1B6B">
              <w:rPr>
                <w:b/>
                <w:bCs/>
                <w:spacing w:val="-3"/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nº</w:t>
            </w:r>
            <w:r w:rsidR="0049046A" w:rsidRPr="003E1B6B">
              <w:rPr>
                <w:b/>
                <w:bCs/>
                <w:spacing w:val="1"/>
                <w:sz w:val="24"/>
              </w:rPr>
              <w:t xml:space="preserve"> </w:t>
            </w:r>
            <w:r w:rsidR="00A265DC">
              <w:rPr>
                <w:b/>
                <w:bCs/>
                <w:sz w:val="24"/>
              </w:rPr>
              <w:t xml:space="preserve">50.281 </w:t>
            </w:r>
            <w:r w:rsidR="0049046A" w:rsidRPr="003E1B6B">
              <w:rPr>
                <w:b/>
                <w:bCs/>
                <w:sz w:val="24"/>
              </w:rPr>
              <w:t>do</w:t>
            </w:r>
            <w:r w:rsidR="0049046A" w:rsidRPr="003E1B6B">
              <w:rPr>
                <w:b/>
                <w:bCs/>
                <w:spacing w:val="-5"/>
                <w:sz w:val="24"/>
              </w:rPr>
              <w:t xml:space="preserve"> </w:t>
            </w:r>
            <w:r w:rsidR="00A265DC">
              <w:rPr>
                <w:b/>
                <w:bCs/>
                <w:spacing w:val="-5"/>
                <w:sz w:val="24"/>
              </w:rPr>
              <w:t xml:space="preserve">17º </w:t>
            </w:r>
            <w:r w:rsidR="0049046A" w:rsidRPr="003E1B6B">
              <w:rPr>
                <w:b/>
                <w:bCs/>
                <w:sz w:val="24"/>
              </w:rPr>
              <w:t>Cartório de Registro de Imóveis</w:t>
            </w:r>
            <w:r w:rsidR="0049046A" w:rsidRPr="003E1B6B">
              <w:rPr>
                <w:b/>
                <w:bCs/>
                <w:spacing w:val="-2"/>
                <w:sz w:val="24"/>
              </w:rPr>
              <w:t xml:space="preserve"> </w:t>
            </w:r>
            <w:r w:rsidR="0049046A" w:rsidRPr="003E1B6B">
              <w:rPr>
                <w:b/>
                <w:bCs/>
                <w:sz w:val="24"/>
              </w:rPr>
              <w:t>de</w:t>
            </w:r>
            <w:r w:rsidR="0049046A" w:rsidRPr="003E1B6B">
              <w:rPr>
                <w:b/>
                <w:bCs/>
                <w:spacing w:val="-2"/>
                <w:sz w:val="24"/>
              </w:rPr>
              <w:t xml:space="preserve"> </w:t>
            </w:r>
            <w:r w:rsidR="00A265DC">
              <w:rPr>
                <w:b/>
                <w:bCs/>
                <w:sz w:val="24"/>
              </w:rPr>
              <w:t>São Paulo</w:t>
            </w:r>
            <w:r w:rsidR="0049046A" w:rsidRPr="003E1B6B">
              <w:rPr>
                <w:b/>
                <w:bCs/>
                <w:sz w:val="24"/>
              </w:rPr>
              <w:t>/SP.</w:t>
            </w:r>
            <w:bookmarkEnd w:id="28"/>
          </w:p>
        </w:tc>
        <w:tc>
          <w:tcPr>
            <w:tcW w:w="1416" w:type="dxa"/>
          </w:tcPr>
          <w:p w14:paraId="00CE6CB0" w14:textId="77777777" w:rsidR="0049046A" w:rsidRDefault="0049046A" w:rsidP="00206820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</w:tbl>
    <w:p w14:paraId="61346413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1302E93F" w14:textId="77777777" w:rsidTr="00206820">
        <w:trPr>
          <w:trHeight w:val="292"/>
        </w:trPr>
        <w:tc>
          <w:tcPr>
            <w:tcW w:w="7483" w:type="dxa"/>
          </w:tcPr>
          <w:p w14:paraId="31F021FB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SER(EM)</w:t>
            </w:r>
          </w:p>
        </w:tc>
        <w:tc>
          <w:tcPr>
            <w:tcW w:w="1416" w:type="dxa"/>
          </w:tcPr>
          <w:p w14:paraId="645459B9" w14:textId="77777777" w:rsidR="0049046A" w:rsidRDefault="0049046A" w:rsidP="00206820">
            <w:pPr>
              <w:pStyle w:val="TableParagraph"/>
              <w:ind w:left="15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EMISSOR</w:t>
            </w:r>
          </w:p>
        </w:tc>
      </w:tr>
      <w:tr w:rsidR="0049046A" w14:paraId="012E2728" w14:textId="77777777" w:rsidTr="00B50118">
        <w:trPr>
          <w:trHeight w:val="569"/>
        </w:trPr>
        <w:tc>
          <w:tcPr>
            <w:tcW w:w="7483" w:type="dxa"/>
          </w:tcPr>
          <w:p w14:paraId="71BAE3F6" w14:textId="6869ED24" w:rsidR="0049046A" w:rsidRDefault="002F2179" w:rsidP="00206820">
            <w:pPr>
              <w:pStyle w:val="TableParagraph"/>
              <w:spacing w:before="0" w:line="29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14:paraId="29C8388C" w14:textId="77777777" w:rsidR="0049046A" w:rsidRDefault="0049046A" w:rsidP="00206820">
            <w:pPr>
              <w:pStyle w:val="TableParagraph"/>
              <w:spacing w:line="240" w:lineRule="auto"/>
              <w:ind w:left="157" w:right="146"/>
              <w:rPr>
                <w:sz w:val="24"/>
              </w:rPr>
            </w:pPr>
            <w:r>
              <w:rPr>
                <w:sz w:val="24"/>
              </w:rPr>
              <w:t>Perito</w:t>
            </w:r>
          </w:p>
        </w:tc>
      </w:tr>
    </w:tbl>
    <w:p w14:paraId="62A0EA44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3679CF8E" w14:textId="77777777" w:rsidTr="00206820">
        <w:trPr>
          <w:trHeight w:val="292"/>
        </w:trPr>
        <w:tc>
          <w:tcPr>
            <w:tcW w:w="8899" w:type="dxa"/>
          </w:tcPr>
          <w:p w14:paraId="52483082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LOCALIZAÇÃO DO BEM</w:t>
            </w:r>
          </w:p>
        </w:tc>
      </w:tr>
      <w:tr w:rsidR="0049046A" w14:paraId="2D1EBCEA" w14:textId="77777777" w:rsidTr="00206820">
        <w:trPr>
          <w:trHeight w:val="297"/>
        </w:trPr>
        <w:tc>
          <w:tcPr>
            <w:tcW w:w="8899" w:type="dxa"/>
          </w:tcPr>
          <w:p w14:paraId="7A1C5CBD" w14:textId="0AAB5148" w:rsidR="0049046A" w:rsidRDefault="00FD4029" w:rsidP="00206820">
            <w:pPr>
              <w:pStyle w:val="TableParagraph"/>
              <w:spacing w:before="6"/>
              <w:ind w:left="151" w:right="146"/>
              <w:jc w:val="left"/>
              <w:rPr>
                <w:sz w:val="24"/>
              </w:rPr>
            </w:pPr>
            <w:bookmarkStart w:id="30" w:name="_Hlk149157237"/>
            <w:r w:rsidRPr="00FD4029">
              <w:rPr>
                <w:sz w:val="24"/>
              </w:rPr>
              <w:t xml:space="preserve">Avenida Serafim Gonçalves Pereira nº 622, </w:t>
            </w:r>
            <w:r>
              <w:rPr>
                <w:sz w:val="24"/>
              </w:rPr>
              <w:t xml:space="preserve">apto. 86, Bloco 03 (América Central), </w:t>
            </w:r>
            <w:r w:rsidRPr="00FD4029">
              <w:rPr>
                <w:sz w:val="24"/>
              </w:rPr>
              <w:t>Parque Novo Mundo, São Paulo/SP</w:t>
            </w:r>
            <w:bookmarkEnd w:id="30"/>
          </w:p>
        </w:tc>
      </w:tr>
    </w:tbl>
    <w:p w14:paraId="0F423966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2E4F7CCF" w14:textId="77777777" w:rsidTr="00206820">
        <w:trPr>
          <w:trHeight w:val="292"/>
        </w:trPr>
        <w:tc>
          <w:tcPr>
            <w:tcW w:w="7483" w:type="dxa"/>
          </w:tcPr>
          <w:p w14:paraId="7AA0B01B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DEPOSITÁRIO(S)</w:t>
            </w:r>
          </w:p>
        </w:tc>
        <w:tc>
          <w:tcPr>
            <w:tcW w:w="1416" w:type="dxa"/>
          </w:tcPr>
          <w:p w14:paraId="0190E28A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3E5EC514" w14:textId="77777777" w:rsidTr="00206820">
        <w:trPr>
          <w:trHeight w:val="297"/>
        </w:trPr>
        <w:tc>
          <w:tcPr>
            <w:tcW w:w="7483" w:type="dxa"/>
          </w:tcPr>
          <w:p w14:paraId="3A73DF47" w14:textId="14872715" w:rsidR="0049046A" w:rsidRDefault="00FD4029" w:rsidP="00206820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Atual possuidor do bem</w:t>
            </w:r>
          </w:p>
        </w:tc>
        <w:tc>
          <w:tcPr>
            <w:tcW w:w="1416" w:type="dxa"/>
          </w:tcPr>
          <w:p w14:paraId="0A49701D" w14:textId="19D8C13F" w:rsidR="0049046A" w:rsidRDefault="00FD4029" w:rsidP="00206820">
            <w:pPr>
              <w:pStyle w:val="TableParagraph"/>
              <w:spacing w:before="6"/>
              <w:ind w:left="151" w:right="146"/>
              <w:rPr>
                <w:sz w:val="24"/>
              </w:rPr>
            </w:pPr>
            <w:r>
              <w:rPr>
                <w:sz w:val="24"/>
              </w:rPr>
              <w:t>193/195</w:t>
            </w:r>
          </w:p>
        </w:tc>
      </w:tr>
    </w:tbl>
    <w:p w14:paraId="54BB611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3A742832" w14:textId="77777777" w:rsidTr="00206820">
        <w:trPr>
          <w:trHeight w:val="292"/>
        </w:trPr>
        <w:tc>
          <w:tcPr>
            <w:tcW w:w="8899" w:type="dxa"/>
          </w:tcPr>
          <w:p w14:paraId="33896F00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ÔNUS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GRAVAMES</w:t>
            </w:r>
          </w:p>
        </w:tc>
      </w:tr>
      <w:tr w:rsidR="0049046A" w14:paraId="7281D775" w14:textId="77777777" w:rsidTr="00206820">
        <w:trPr>
          <w:trHeight w:val="292"/>
        </w:trPr>
        <w:tc>
          <w:tcPr>
            <w:tcW w:w="8899" w:type="dxa"/>
          </w:tcPr>
          <w:p w14:paraId="1536CDCC" w14:textId="6BFA823C" w:rsidR="00FD4029" w:rsidRDefault="00AC115B" w:rsidP="00583185">
            <w:pPr>
              <w:pStyle w:val="TableParagraph"/>
              <w:jc w:val="left"/>
              <w:rPr>
                <w:sz w:val="24"/>
              </w:rPr>
            </w:pPr>
            <w:bookmarkStart w:id="31" w:name="_Hlk149156863"/>
            <w:r>
              <w:rPr>
                <w:sz w:val="24"/>
              </w:rPr>
              <w:t xml:space="preserve">Consta na </w:t>
            </w:r>
            <w:r w:rsidRPr="00FD4029">
              <w:rPr>
                <w:b/>
                <w:bCs/>
                <w:sz w:val="24"/>
              </w:rPr>
              <w:t>AV. 1, HIPOTECA</w:t>
            </w:r>
            <w:r>
              <w:rPr>
                <w:sz w:val="24"/>
              </w:rPr>
              <w:t xml:space="preserve"> em favor de Rio Bravo Securitizadora S.A (atualmente denominada RB Capital Securitizadora S.A.)</w:t>
            </w:r>
            <w:r w:rsidR="0092125C">
              <w:rPr>
                <w:sz w:val="24"/>
              </w:rPr>
              <w:t>.</w:t>
            </w:r>
            <w:r>
              <w:rPr>
                <w:sz w:val="24"/>
              </w:rPr>
              <w:t xml:space="preserve"> Consta na </w:t>
            </w:r>
            <w:r w:rsidRPr="00FD4029">
              <w:rPr>
                <w:b/>
                <w:bCs/>
                <w:sz w:val="24"/>
              </w:rPr>
              <w:t>AV. 3</w:t>
            </w:r>
            <w:r>
              <w:rPr>
                <w:sz w:val="24"/>
              </w:rPr>
              <w:t xml:space="preserve">, alteração do tipo societário </w:t>
            </w:r>
            <w:r>
              <w:rPr>
                <w:sz w:val="24"/>
              </w:rPr>
              <w:lastRenderedPageBreak/>
              <w:t>da Goldfarb para Goldfarb I</w:t>
            </w:r>
            <w:r w:rsidRPr="00AC115B">
              <w:rPr>
                <w:sz w:val="24"/>
              </w:rPr>
              <w:t>ncorporações e</w:t>
            </w:r>
            <w:r w:rsidR="00FD4029">
              <w:rPr>
                <w:sz w:val="24"/>
              </w:rPr>
              <w:t xml:space="preserve"> </w:t>
            </w:r>
            <w:r w:rsidRPr="00AC115B">
              <w:rPr>
                <w:sz w:val="24"/>
              </w:rPr>
              <w:t>Construções S/A</w:t>
            </w:r>
            <w:r w:rsidR="00FD4029">
              <w:rPr>
                <w:sz w:val="24"/>
              </w:rPr>
              <w:t xml:space="preserve">. </w:t>
            </w:r>
            <w:r w:rsidR="00B50118">
              <w:rPr>
                <w:sz w:val="24"/>
              </w:rPr>
              <w:t xml:space="preserve">Consta na </w:t>
            </w:r>
            <w:r w:rsidR="00B50118" w:rsidRPr="00B50118">
              <w:rPr>
                <w:b/>
                <w:bCs/>
                <w:sz w:val="24"/>
              </w:rPr>
              <w:t>AV. 6, INDISPONIBILIDADE DE BENS E DIREITOS</w:t>
            </w:r>
            <w:r w:rsidR="00B50118">
              <w:rPr>
                <w:sz w:val="24"/>
              </w:rPr>
              <w:t xml:space="preserve"> de Goldfarb Incorporações e Construções S.A., derivada dos autos nº 0001182-85.2011.5.02.0056, da 56ª Vara do Trabalho de São Paulo/SP. </w:t>
            </w:r>
            <w:r w:rsidR="00373D1C">
              <w:rPr>
                <w:sz w:val="24"/>
              </w:rPr>
              <w:t xml:space="preserve">Consta na </w:t>
            </w:r>
            <w:r w:rsidR="00373D1C" w:rsidRPr="00B50118">
              <w:rPr>
                <w:b/>
                <w:bCs/>
                <w:sz w:val="24"/>
              </w:rPr>
              <w:t xml:space="preserve">AV. </w:t>
            </w:r>
            <w:r w:rsidR="00373D1C">
              <w:rPr>
                <w:b/>
                <w:bCs/>
                <w:sz w:val="24"/>
              </w:rPr>
              <w:t>7</w:t>
            </w:r>
            <w:r w:rsidR="00373D1C" w:rsidRPr="00B50118">
              <w:rPr>
                <w:b/>
                <w:bCs/>
                <w:sz w:val="24"/>
              </w:rPr>
              <w:t>, INDISPONIBILIDADE DE BENS E DIREITOS</w:t>
            </w:r>
            <w:r w:rsidR="00373D1C">
              <w:rPr>
                <w:sz w:val="24"/>
              </w:rPr>
              <w:t xml:space="preserve"> de Goldfarb Incorporações e Construções S.A., derivada dos autos nº 0002153-81.2011.5.02.0020, da 20ª Vara do Trabalho de São Paulo/SP. Consta na </w:t>
            </w:r>
            <w:r w:rsidR="00373D1C" w:rsidRPr="00B50118">
              <w:rPr>
                <w:b/>
                <w:bCs/>
                <w:sz w:val="24"/>
              </w:rPr>
              <w:t xml:space="preserve">AV. </w:t>
            </w:r>
            <w:r w:rsidR="00373D1C">
              <w:rPr>
                <w:b/>
                <w:bCs/>
                <w:sz w:val="24"/>
              </w:rPr>
              <w:t>8</w:t>
            </w:r>
            <w:r w:rsidR="00373D1C" w:rsidRPr="00B50118">
              <w:rPr>
                <w:b/>
                <w:bCs/>
                <w:sz w:val="24"/>
              </w:rPr>
              <w:t>, INDISPONIBILIDADE DE BENS E DIREITOS</w:t>
            </w:r>
            <w:r w:rsidR="00373D1C">
              <w:rPr>
                <w:sz w:val="24"/>
              </w:rPr>
              <w:t xml:space="preserve"> de Goldfarb Incorporações e Construções S.A., derivada dos autos nº 0000387-79.2014.5.15.0002, da 1ª Vara do Trabalho de Jundiaí/SP. </w:t>
            </w:r>
            <w:bookmarkStart w:id="32" w:name="_Hlk149173660"/>
            <w:r w:rsidR="00583185">
              <w:rPr>
                <w:sz w:val="24"/>
              </w:rPr>
              <w:t xml:space="preserve">Consta na </w:t>
            </w:r>
            <w:r w:rsidR="00583185" w:rsidRPr="00B50118">
              <w:rPr>
                <w:b/>
                <w:bCs/>
                <w:sz w:val="24"/>
              </w:rPr>
              <w:t xml:space="preserve">AV. </w:t>
            </w:r>
            <w:r w:rsidR="00583185">
              <w:rPr>
                <w:b/>
                <w:bCs/>
                <w:sz w:val="24"/>
              </w:rPr>
              <w:t>9</w:t>
            </w:r>
            <w:r w:rsidR="00583185" w:rsidRPr="00B50118">
              <w:rPr>
                <w:b/>
                <w:bCs/>
                <w:sz w:val="24"/>
              </w:rPr>
              <w:t>, INDISPONIBILIDADE DE BENS E DIREITOS</w:t>
            </w:r>
            <w:r w:rsidR="00583185">
              <w:rPr>
                <w:sz w:val="24"/>
              </w:rPr>
              <w:t xml:space="preserve"> de Goldfarb Incorporações e Construções S.A., derivada dos autos nº </w:t>
            </w:r>
            <w:bookmarkStart w:id="33" w:name="_Hlk149173733"/>
            <w:r w:rsidR="00583185">
              <w:rPr>
                <w:sz w:val="24"/>
              </w:rPr>
              <w:t>5032067-90.2022.8.08.0024</w:t>
            </w:r>
            <w:bookmarkEnd w:id="33"/>
            <w:r w:rsidR="00583185">
              <w:rPr>
                <w:sz w:val="24"/>
              </w:rPr>
              <w:t xml:space="preserve">, da 1ª Vara da Fazenda Pública Estadual da Comarca de Vitória/ES. </w:t>
            </w:r>
            <w:bookmarkEnd w:id="32"/>
            <w:r w:rsidR="00FD4029">
              <w:rPr>
                <w:sz w:val="24"/>
              </w:rPr>
              <w:t xml:space="preserve">Consta às fls. 376/377, </w:t>
            </w:r>
            <w:r w:rsidR="00FD4029" w:rsidRPr="00FD4029">
              <w:rPr>
                <w:b/>
                <w:bCs/>
                <w:sz w:val="24"/>
              </w:rPr>
              <w:t xml:space="preserve">PENHORA NO ROSTO DOS AUTOS </w:t>
            </w:r>
            <w:r w:rsidR="00FD4029">
              <w:rPr>
                <w:sz w:val="24"/>
              </w:rPr>
              <w:t xml:space="preserve">derivada do processo nº </w:t>
            </w:r>
            <w:r w:rsidR="00FD4029" w:rsidRPr="00FD4029">
              <w:rPr>
                <w:sz w:val="24"/>
              </w:rPr>
              <w:t>0115130-39.2008.8.26.000</w:t>
            </w:r>
            <w:r w:rsidR="00FD4029">
              <w:rPr>
                <w:sz w:val="24"/>
              </w:rPr>
              <w:t xml:space="preserve">8, da 5ª Vara Cível do Foro Regional do Tatuapé da Comarca da Capital/SP, cujo débito é de R$ </w:t>
            </w:r>
            <w:r w:rsidR="00B50118">
              <w:rPr>
                <w:sz w:val="24"/>
              </w:rPr>
              <w:t>32.379,60</w:t>
            </w:r>
            <w:r w:rsidR="00FD4029">
              <w:rPr>
                <w:sz w:val="24"/>
              </w:rPr>
              <w:t xml:space="preserve">, para </w:t>
            </w:r>
            <w:r w:rsidR="00B50118">
              <w:rPr>
                <w:sz w:val="24"/>
              </w:rPr>
              <w:t xml:space="preserve">maio/2022 </w:t>
            </w:r>
            <w:r w:rsidR="00FD4029">
              <w:rPr>
                <w:sz w:val="24"/>
              </w:rPr>
              <w:t xml:space="preserve">(fls. </w:t>
            </w:r>
            <w:r w:rsidR="00B50118">
              <w:rPr>
                <w:sz w:val="24"/>
              </w:rPr>
              <w:t>450/453</w:t>
            </w:r>
            <w:r w:rsidR="00FD4029">
              <w:rPr>
                <w:sz w:val="24"/>
              </w:rPr>
              <w:t xml:space="preserve">). </w:t>
            </w:r>
            <w:bookmarkStart w:id="34" w:name="_Hlk149156702"/>
            <w:r w:rsidR="00B50118" w:rsidRPr="00373D1C">
              <w:rPr>
                <w:sz w:val="24"/>
                <w:u w:val="single"/>
              </w:rPr>
              <w:t xml:space="preserve">Conforme fls. 193/195, foi deferida a penhora na integralidade do bem, uma vez que trata-se de dívidas </w:t>
            </w:r>
            <w:r w:rsidR="00B50118" w:rsidRPr="00373D1C">
              <w:rPr>
                <w:i/>
                <w:iCs/>
                <w:sz w:val="24"/>
                <w:u w:val="single"/>
              </w:rPr>
              <w:t>propter rem</w:t>
            </w:r>
            <w:r w:rsidR="00B50118" w:rsidRPr="00373D1C">
              <w:rPr>
                <w:sz w:val="24"/>
                <w:u w:val="single"/>
              </w:rPr>
              <w:t xml:space="preserve"> (própria da coisa)</w:t>
            </w:r>
            <w:r w:rsidR="00B50118">
              <w:rPr>
                <w:sz w:val="24"/>
              </w:rPr>
              <w:t xml:space="preserve">. </w:t>
            </w:r>
            <w:bookmarkEnd w:id="34"/>
            <w:r w:rsidR="00B50118" w:rsidRPr="00B50118">
              <w:rPr>
                <w:sz w:val="24"/>
              </w:rPr>
              <w:t xml:space="preserve">Eventual necessidade de regularização </w:t>
            </w:r>
            <w:r w:rsidR="00B50118">
              <w:rPr>
                <w:sz w:val="24"/>
              </w:rPr>
              <w:t>do imóvel,</w:t>
            </w:r>
            <w:r w:rsidR="00B50118" w:rsidRPr="00B50118">
              <w:rPr>
                <w:sz w:val="24"/>
              </w:rPr>
              <w:t xml:space="preserve"> junto a </w:t>
            </w:r>
            <w:r w:rsidR="00B50118">
              <w:rPr>
                <w:sz w:val="24"/>
              </w:rPr>
              <w:t>Municipalidade</w:t>
            </w:r>
            <w:r w:rsidR="00B50118" w:rsidRPr="00B50118">
              <w:rPr>
                <w:sz w:val="24"/>
              </w:rPr>
              <w:t xml:space="preserve"> e/ou Cartório de Registros de Imóveis</w:t>
            </w:r>
            <w:r w:rsidR="00B50118">
              <w:rPr>
                <w:sz w:val="24"/>
              </w:rPr>
              <w:t xml:space="preserve"> </w:t>
            </w:r>
            <w:r w:rsidR="00B50118" w:rsidRPr="00B50118">
              <w:rPr>
                <w:sz w:val="24"/>
              </w:rPr>
              <w:t>Local, será de responsabilidade do arrematante</w:t>
            </w:r>
            <w:r w:rsidR="00B50118">
              <w:rPr>
                <w:sz w:val="24"/>
              </w:rPr>
              <w:t>.</w:t>
            </w:r>
            <w:r w:rsidR="00373D1C">
              <w:rPr>
                <w:sz w:val="24"/>
              </w:rPr>
              <w:t xml:space="preserve"> </w:t>
            </w:r>
            <w:r w:rsidR="00373D1C" w:rsidRPr="00373D1C">
              <w:rPr>
                <w:sz w:val="24"/>
              </w:rPr>
              <w:t xml:space="preserve">Os direitos hereditários </w:t>
            </w:r>
            <w:r w:rsidR="00373D1C">
              <w:rPr>
                <w:sz w:val="24"/>
              </w:rPr>
              <w:t xml:space="preserve">de João Carlos e Amélia da Conceição </w:t>
            </w:r>
            <w:r w:rsidR="00373D1C" w:rsidRPr="00373D1C">
              <w:rPr>
                <w:sz w:val="24"/>
              </w:rPr>
              <w:t>decorrem do falecimento de Carlos Augusto dos Santos Morais, cuja</w:t>
            </w:r>
            <w:r w:rsidR="00373D1C">
              <w:rPr>
                <w:sz w:val="24"/>
              </w:rPr>
              <w:t xml:space="preserve"> </w:t>
            </w:r>
            <w:r w:rsidR="00373D1C" w:rsidRPr="00373D1C">
              <w:rPr>
                <w:sz w:val="24"/>
              </w:rPr>
              <w:t>ação de inventario/arrolamento não foi localizada</w:t>
            </w:r>
            <w:r w:rsidR="00373D1C">
              <w:rPr>
                <w:sz w:val="24"/>
              </w:rPr>
              <w:t>.</w:t>
            </w:r>
            <w:bookmarkEnd w:id="31"/>
          </w:p>
        </w:tc>
      </w:tr>
      <w:tr w:rsidR="00583185" w14:paraId="66BCBEE1" w14:textId="77777777" w:rsidTr="00206820">
        <w:trPr>
          <w:trHeight w:val="292"/>
        </w:trPr>
        <w:tc>
          <w:tcPr>
            <w:tcW w:w="8899" w:type="dxa"/>
          </w:tcPr>
          <w:p w14:paraId="7122FFD0" w14:textId="77777777" w:rsidR="00583185" w:rsidRDefault="00583185" w:rsidP="00373D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A33A73A" w14:textId="77777777" w:rsidR="0049046A" w:rsidRDefault="0049046A" w:rsidP="0049046A">
      <w:pPr>
        <w:pStyle w:val="Corpodetexto"/>
        <w:spacing w:before="8"/>
        <w:rPr>
          <w:b/>
        </w:rPr>
      </w:pPr>
    </w:p>
    <w:p w14:paraId="2AA34280" w14:textId="77777777" w:rsidR="0049046A" w:rsidRDefault="0049046A" w:rsidP="0049046A">
      <w:pPr>
        <w:pStyle w:val="Corpodetexto"/>
        <w:spacing w:before="8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</w:tblGrid>
      <w:tr w:rsidR="0049046A" w14:paraId="72D64351" w14:textId="77777777" w:rsidTr="00206820">
        <w:trPr>
          <w:trHeight w:val="292"/>
        </w:trPr>
        <w:tc>
          <w:tcPr>
            <w:tcW w:w="8899" w:type="dxa"/>
          </w:tcPr>
          <w:p w14:paraId="543AE7AA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DÉBITO(S)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FISCAL(IS)</w:t>
            </w:r>
          </w:p>
        </w:tc>
      </w:tr>
      <w:tr w:rsidR="0049046A" w14:paraId="00BDB732" w14:textId="77777777" w:rsidTr="00206820">
        <w:trPr>
          <w:trHeight w:val="297"/>
        </w:trPr>
        <w:tc>
          <w:tcPr>
            <w:tcW w:w="8899" w:type="dxa"/>
          </w:tcPr>
          <w:p w14:paraId="20E15D1C" w14:textId="77777777" w:rsidR="0049046A" w:rsidRPr="007E2E8C" w:rsidRDefault="0049046A" w:rsidP="00206820">
            <w:pPr>
              <w:pStyle w:val="TableParagraph"/>
              <w:spacing w:before="6"/>
              <w:jc w:val="left"/>
              <w:rPr>
                <w:sz w:val="24"/>
                <w:highlight w:val="yellow"/>
              </w:rPr>
            </w:pPr>
            <w:r w:rsidRPr="007E2E8C">
              <w:rPr>
                <w:sz w:val="24"/>
                <w:highlight w:val="yellow"/>
              </w:rPr>
              <w:t>R$</w:t>
            </w:r>
            <w:r w:rsidRPr="007E2E8C">
              <w:rPr>
                <w:spacing w:val="-4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XXXXXXXX</w:t>
            </w:r>
            <w:r w:rsidRPr="007E2E8C">
              <w:rPr>
                <w:spacing w:val="-4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(em</w:t>
            </w:r>
            <w:r w:rsidRPr="007E2E8C">
              <w:rPr>
                <w:spacing w:val="-2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XX/XX)</w:t>
            </w:r>
            <w:r w:rsidRPr="007E2E8C">
              <w:rPr>
                <w:spacing w:val="-3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(Impostos,</w:t>
            </w:r>
            <w:r w:rsidRPr="007E2E8C">
              <w:rPr>
                <w:spacing w:val="1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multas e</w:t>
            </w:r>
            <w:r w:rsidRPr="007E2E8C">
              <w:rPr>
                <w:spacing w:val="-1"/>
                <w:sz w:val="24"/>
                <w:highlight w:val="yellow"/>
              </w:rPr>
              <w:t xml:space="preserve"> </w:t>
            </w:r>
            <w:r w:rsidRPr="007E2E8C">
              <w:rPr>
                <w:sz w:val="24"/>
                <w:highlight w:val="yellow"/>
              </w:rPr>
              <w:t>taxas).</w:t>
            </w:r>
          </w:p>
        </w:tc>
      </w:tr>
      <w:tr w:rsidR="007E2E8C" w14:paraId="4CDB4A01" w14:textId="77777777" w:rsidTr="00206820">
        <w:trPr>
          <w:trHeight w:val="297"/>
        </w:trPr>
        <w:tc>
          <w:tcPr>
            <w:tcW w:w="8899" w:type="dxa"/>
          </w:tcPr>
          <w:p w14:paraId="616A7A1B" w14:textId="58CBCC88" w:rsidR="007E2E8C" w:rsidRDefault="007E2E8C" w:rsidP="00206820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Não há débitos de IPTU em cobrança simples e/ou inscritos em Dívida Ativa para o SQL em questão. </w:t>
            </w:r>
            <w:bookmarkStart w:id="35" w:name="_Hlk149156920"/>
            <w:r>
              <w:rPr>
                <w:sz w:val="24"/>
              </w:rPr>
              <w:t xml:space="preserve">No tocante ao SQL ascendente (063.087.0001-0), identificamos o valor de R$ 899.158,60, para outurbo/2023. </w:t>
            </w:r>
            <w:bookmarkEnd w:id="35"/>
          </w:p>
        </w:tc>
      </w:tr>
    </w:tbl>
    <w:p w14:paraId="0929993D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398DD270" w14:textId="77777777" w:rsidTr="00206820">
        <w:trPr>
          <w:trHeight w:val="292"/>
        </w:trPr>
        <w:tc>
          <w:tcPr>
            <w:tcW w:w="7483" w:type="dxa"/>
          </w:tcPr>
          <w:p w14:paraId="1BE862C0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DO(S) BEM(NS)</w:t>
            </w:r>
          </w:p>
        </w:tc>
        <w:tc>
          <w:tcPr>
            <w:tcW w:w="1416" w:type="dxa"/>
          </w:tcPr>
          <w:p w14:paraId="3D211776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78F41457" w14:textId="77777777" w:rsidTr="00206820">
        <w:trPr>
          <w:trHeight w:val="292"/>
        </w:trPr>
        <w:tc>
          <w:tcPr>
            <w:tcW w:w="7483" w:type="dxa"/>
          </w:tcPr>
          <w:p w14:paraId="2450C290" w14:textId="77777777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 xml:space="preserve"> </w:t>
            </w:r>
            <w:bookmarkStart w:id="36" w:name="_Hlk149156751"/>
            <w:r w:rsidR="0092125C">
              <w:rPr>
                <w:sz w:val="24"/>
              </w:rPr>
              <w:t>274.500,00</w:t>
            </w:r>
            <w:r w:rsidR="007E2E8C">
              <w:rPr>
                <w:sz w:val="24"/>
              </w:rPr>
              <w:t xml:space="preserve"> (duzentos e setenta e quatro mil e quinhentos reais)</w:t>
            </w:r>
            <w:bookmarkEnd w:id="36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(em</w:t>
            </w:r>
            <w:r>
              <w:rPr>
                <w:spacing w:val="-3"/>
                <w:sz w:val="24"/>
              </w:rPr>
              <w:t xml:space="preserve"> </w:t>
            </w:r>
            <w:r w:rsidR="0092125C">
              <w:rPr>
                <w:sz w:val="24"/>
              </w:rPr>
              <w:t>julho/2020</w:t>
            </w:r>
            <w:r>
              <w:rPr>
                <w:sz w:val="24"/>
              </w:rPr>
              <w:t>).</w:t>
            </w:r>
          </w:p>
          <w:p w14:paraId="723D80D7" w14:textId="77777777" w:rsidR="007E2E8C" w:rsidRDefault="007E2E8C" w:rsidP="00206820">
            <w:pPr>
              <w:pStyle w:val="TableParagraph"/>
              <w:jc w:val="left"/>
              <w:rPr>
                <w:sz w:val="24"/>
              </w:rPr>
            </w:pPr>
          </w:p>
          <w:p w14:paraId="10CED647" w14:textId="411A8DA1" w:rsidR="007E2E8C" w:rsidRDefault="007E2E8C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Valor atualizado: R$ </w:t>
            </w:r>
            <w:bookmarkStart w:id="37" w:name="_Hlk149156775"/>
            <w:r w:rsidRPr="007E2E8C">
              <w:rPr>
                <w:sz w:val="24"/>
              </w:rPr>
              <w:t>346.373,95</w:t>
            </w:r>
            <w:r>
              <w:rPr>
                <w:sz w:val="24"/>
              </w:rPr>
              <w:t xml:space="preserve"> (trezentos e quarenta e seis mil, trezentos e setenta e três reais e noventa e cinco centavos)</w:t>
            </w:r>
            <w:bookmarkEnd w:id="37"/>
            <w:r>
              <w:rPr>
                <w:sz w:val="24"/>
              </w:rPr>
              <w:t xml:space="preserve">, em outubro/2023. </w:t>
            </w:r>
          </w:p>
        </w:tc>
        <w:tc>
          <w:tcPr>
            <w:tcW w:w="1416" w:type="dxa"/>
          </w:tcPr>
          <w:p w14:paraId="69FF0F1F" w14:textId="5B18E81D" w:rsidR="0049046A" w:rsidRDefault="0092125C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206/208 + 212</w:t>
            </w:r>
          </w:p>
        </w:tc>
      </w:tr>
    </w:tbl>
    <w:p w14:paraId="46BD4604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098C4D73" w14:textId="77777777" w:rsidTr="00206820">
        <w:trPr>
          <w:trHeight w:val="292"/>
        </w:trPr>
        <w:tc>
          <w:tcPr>
            <w:tcW w:w="7483" w:type="dxa"/>
          </w:tcPr>
          <w:p w14:paraId="6633DD65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PLANILHA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DÉBITO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APRESENTADA)</w:t>
            </w:r>
          </w:p>
        </w:tc>
        <w:tc>
          <w:tcPr>
            <w:tcW w:w="1416" w:type="dxa"/>
          </w:tcPr>
          <w:p w14:paraId="6EC152A4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7A516E31" w14:textId="77777777" w:rsidTr="00206820">
        <w:trPr>
          <w:trHeight w:val="292"/>
        </w:trPr>
        <w:tc>
          <w:tcPr>
            <w:tcW w:w="7483" w:type="dxa"/>
          </w:tcPr>
          <w:p w14:paraId="6683EF98" w14:textId="37567CB0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 xml:space="preserve"> </w:t>
            </w:r>
            <w:r w:rsidR="003E1B6B">
              <w:rPr>
                <w:sz w:val="24"/>
              </w:rPr>
              <w:t>18.488,99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(em</w:t>
            </w:r>
            <w:r>
              <w:rPr>
                <w:spacing w:val="-2"/>
                <w:sz w:val="24"/>
              </w:rPr>
              <w:t xml:space="preserve"> </w:t>
            </w:r>
            <w:r w:rsidR="003E1B6B">
              <w:rPr>
                <w:spacing w:val="-2"/>
                <w:sz w:val="24"/>
              </w:rPr>
              <w:t>setembro/2019</w:t>
            </w:r>
            <w:r>
              <w:rPr>
                <w:sz w:val="24"/>
              </w:rPr>
              <w:t>).</w:t>
            </w:r>
          </w:p>
        </w:tc>
        <w:tc>
          <w:tcPr>
            <w:tcW w:w="1416" w:type="dxa"/>
          </w:tcPr>
          <w:p w14:paraId="6E8B8A9C" w14:textId="4971C050" w:rsidR="0049046A" w:rsidRDefault="00A265DC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65DC" w14:paraId="0B885D1D" w14:textId="77777777" w:rsidTr="00206820">
        <w:trPr>
          <w:trHeight w:val="292"/>
        </w:trPr>
        <w:tc>
          <w:tcPr>
            <w:tcW w:w="7483" w:type="dxa"/>
          </w:tcPr>
          <w:p w14:paraId="150C934D" w14:textId="4B9C2572" w:rsidR="00A265DC" w:rsidRDefault="00A265DC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R$ 22.442,89 (em abril/2020)</w:t>
            </w:r>
          </w:p>
        </w:tc>
        <w:tc>
          <w:tcPr>
            <w:tcW w:w="1416" w:type="dxa"/>
          </w:tcPr>
          <w:p w14:paraId="1E7BB981" w14:textId="7FDDCC3A" w:rsidR="00A265DC" w:rsidRDefault="00A265DC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148/154</w:t>
            </w:r>
          </w:p>
        </w:tc>
      </w:tr>
      <w:tr w:rsidR="00FD4029" w14:paraId="13CBD3D2" w14:textId="77777777" w:rsidTr="00206820">
        <w:trPr>
          <w:trHeight w:val="292"/>
        </w:trPr>
        <w:tc>
          <w:tcPr>
            <w:tcW w:w="7483" w:type="dxa"/>
          </w:tcPr>
          <w:p w14:paraId="3B94DE6C" w14:textId="7154FAC0" w:rsidR="00FD4029" w:rsidRDefault="00FD4029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R$ 26.602,17 (em agosto/2021)</w:t>
            </w:r>
          </w:p>
        </w:tc>
        <w:tc>
          <w:tcPr>
            <w:tcW w:w="1416" w:type="dxa"/>
          </w:tcPr>
          <w:p w14:paraId="5925A22F" w14:textId="2593BA51" w:rsidR="00FD4029" w:rsidRDefault="00FD4029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345/351</w:t>
            </w:r>
          </w:p>
        </w:tc>
      </w:tr>
      <w:tr w:rsidR="00FD4029" w14:paraId="40CABBF2" w14:textId="77777777" w:rsidTr="00206820">
        <w:trPr>
          <w:trHeight w:val="292"/>
        </w:trPr>
        <w:tc>
          <w:tcPr>
            <w:tcW w:w="7483" w:type="dxa"/>
          </w:tcPr>
          <w:p w14:paraId="37BE9739" w14:textId="1D5DBA8A" w:rsidR="00FD4029" w:rsidRDefault="00FD4029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B50118">
              <w:rPr>
                <w:sz w:val="24"/>
              </w:rPr>
              <w:t>29.507,58 (em janeiro/2022)</w:t>
            </w:r>
          </w:p>
        </w:tc>
        <w:tc>
          <w:tcPr>
            <w:tcW w:w="1416" w:type="dxa"/>
          </w:tcPr>
          <w:p w14:paraId="25BC385B" w14:textId="0A3C5CB0" w:rsidR="00FD4029" w:rsidRDefault="00B50118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392/398</w:t>
            </w:r>
          </w:p>
        </w:tc>
      </w:tr>
      <w:tr w:rsidR="00B50118" w14:paraId="39ECADA7" w14:textId="77777777" w:rsidTr="00206820">
        <w:trPr>
          <w:trHeight w:val="292"/>
        </w:trPr>
        <w:tc>
          <w:tcPr>
            <w:tcW w:w="7483" w:type="dxa"/>
          </w:tcPr>
          <w:p w14:paraId="689BE3EB" w14:textId="0646E693" w:rsidR="00B50118" w:rsidRDefault="00B50118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R$ 31.237,43 (em maio/2022)</w:t>
            </w:r>
          </w:p>
        </w:tc>
        <w:tc>
          <w:tcPr>
            <w:tcW w:w="1416" w:type="dxa"/>
          </w:tcPr>
          <w:p w14:paraId="3F83AF66" w14:textId="0B5DF494" w:rsidR="00B50118" w:rsidRDefault="00B50118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442/448</w:t>
            </w:r>
          </w:p>
        </w:tc>
      </w:tr>
      <w:tr w:rsidR="00B50118" w14:paraId="33263498" w14:textId="77777777" w:rsidTr="00206820">
        <w:trPr>
          <w:trHeight w:val="292"/>
        </w:trPr>
        <w:tc>
          <w:tcPr>
            <w:tcW w:w="7483" w:type="dxa"/>
          </w:tcPr>
          <w:p w14:paraId="0266F0DC" w14:textId="3A77FB1A" w:rsidR="00B50118" w:rsidRDefault="00B50118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 w:rsidR="00373D1C">
              <w:rPr>
                <w:sz w:val="24"/>
              </w:rPr>
              <w:t xml:space="preserve">34.095,04 </w:t>
            </w:r>
            <w:r>
              <w:rPr>
                <w:sz w:val="24"/>
              </w:rPr>
              <w:t>(em março/2023)</w:t>
            </w:r>
          </w:p>
        </w:tc>
        <w:tc>
          <w:tcPr>
            <w:tcW w:w="1416" w:type="dxa"/>
          </w:tcPr>
          <w:p w14:paraId="4232D51B" w14:textId="62354264" w:rsidR="00B50118" w:rsidRDefault="00B50118" w:rsidP="00206820">
            <w:pPr>
              <w:pStyle w:val="TableParagraph"/>
              <w:ind w:left="156" w:right="146"/>
              <w:rPr>
                <w:sz w:val="24"/>
              </w:rPr>
            </w:pPr>
            <w:r>
              <w:rPr>
                <w:sz w:val="24"/>
              </w:rPr>
              <w:t>516/522</w:t>
            </w:r>
          </w:p>
        </w:tc>
      </w:tr>
    </w:tbl>
    <w:p w14:paraId="20FD40D1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76"/>
        <w:gridCol w:w="1420"/>
      </w:tblGrid>
      <w:tr w:rsidR="0049046A" w14:paraId="46DBA3C6" w14:textId="77777777" w:rsidTr="00206820">
        <w:trPr>
          <w:trHeight w:val="297"/>
        </w:trPr>
        <w:tc>
          <w:tcPr>
            <w:tcW w:w="6206" w:type="dxa"/>
          </w:tcPr>
          <w:p w14:paraId="2EAC64DF" w14:textId="77777777" w:rsidR="0049046A" w:rsidRDefault="0049046A" w:rsidP="00206820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DETERMINAÇÃO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BEM(NS)</w:t>
            </w:r>
          </w:p>
        </w:tc>
        <w:tc>
          <w:tcPr>
            <w:tcW w:w="1276" w:type="dxa"/>
          </w:tcPr>
          <w:p w14:paraId="26A69BC6" w14:textId="77777777" w:rsidR="0049046A" w:rsidRDefault="0049046A" w:rsidP="00206820">
            <w:pPr>
              <w:pStyle w:val="TableParagraph"/>
              <w:spacing w:line="276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  <w:tc>
          <w:tcPr>
            <w:tcW w:w="1420" w:type="dxa"/>
          </w:tcPr>
          <w:p w14:paraId="60B2CFD2" w14:textId="77777777" w:rsidR="0049046A" w:rsidRDefault="0049046A" w:rsidP="00206820">
            <w:pPr>
              <w:pStyle w:val="TableParagraph"/>
              <w:spacing w:line="276" w:lineRule="exact"/>
              <w:ind w:left="17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PRAÇA</w:t>
            </w:r>
          </w:p>
        </w:tc>
      </w:tr>
      <w:tr w:rsidR="0049046A" w14:paraId="2FBA1B4D" w14:textId="77777777" w:rsidTr="00206820">
        <w:trPr>
          <w:trHeight w:val="292"/>
        </w:trPr>
        <w:tc>
          <w:tcPr>
            <w:tcW w:w="6206" w:type="dxa"/>
          </w:tcPr>
          <w:p w14:paraId="581D2B8F" w14:textId="77777777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 w:rsidR="00373D1C">
              <w:rPr>
                <w:sz w:val="24"/>
              </w:rPr>
              <w:t>19/10/2023</w:t>
            </w:r>
            <w:r>
              <w:rPr>
                <w:sz w:val="24"/>
              </w:rPr>
              <w:t>.</w:t>
            </w:r>
          </w:p>
          <w:p w14:paraId="7326BFC3" w14:textId="16C0CD43" w:rsidR="007E2E8C" w:rsidRDefault="007E2E8C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Comissão 5% - depósito judicial</w:t>
            </w:r>
          </w:p>
        </w:tc>
        <w:tc>
          <w:tcPr>
            <w:tcW w:w="1276" w:type="dxa"/>
          </w:tcPr>
          <w:p w14:paraId="30979E11" w14:textId="43FEC1EF" w:rsidR="0049046A" w:rsidRDefault="00373D1C" w:rsidP="00206820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589/591</w:t>
            </w:r>
          </w:p>
        </w:tc>
        <w:tc>
          <w:tcPr>
            <w:tcW w:w="1420" w:type="dxa"/>
          </w:tcPr>
          <w:p w14:paraId="4397C053" w14:textId="128B68FC" w:rsidR="0049046A" w:rsidRDefault="00373D1C" w:rsidP="00206820">
            <w:pPr>
              <w:pStyle w:val="TableParagraph"/>
              <w:ind w:left="169" w:right="15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11B62913" w14:textId="77777777" w:rsidR="0049046A" w:rsidRDefault="0049046A" w:rsidP="0049046A">
      <w:pPr>
        <w:pStyle w:val="Corpodetexto"/>
        <w:spacing w:before="12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1416"/>
      </w:tblGrid>
      <w:tr w:rsidR="0049046A" w14:paraId="7B1DFF4D" w14:textId="77777777" w:rsidTr="00206820">
        <w:trPr>
          <w:trHeight w:val="292"/>
        </w:trPr>
        <w:tc>
          <w:tcPr>
            <w:tcW w:w="7483" w:type="dxa"/>
          </w:tcPr>
          <w:p w14:paraId="1452780D" w14:textId="77777777" w:rsidR="0049046A" w:rsidRDefault="0049046A" w:rsidP="0020682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CAUSA(S)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E/OU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RECURSO(S)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PENDENTE(S)</w:t>
            </w:r>
          </w:p>
        </w:tc>
        <w:tc>
          <w:tcPr>
            <w:tcW w:w="1416" w:type="dxa"/>
          </w:tcPr>
          <w:p w14:paraId="3AD43C67" w14:textId="77777777" w:rsidR="0049046A" w:rsidRDefault="0049046A" w:rsidP="00206820">
            <w:pPr>
              <w:pStyle w:val="TableParagraph"/>
              <w:ind w:left="15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FOLHA(S)</w:t>
            </w:r>
          </w:p>
        </w:tc>
      </w:tr>
      <w:tr w:rsidR="0049046A" w14:paraId="15704A5A" w14:textId="77777777" w:rsidTr="00206820">
        <w:trPr>
          <w:trHeight w:val="292"/>
        </w:trPr>
        <w:tc>
          <w:tcPr>
            <w:tcW w:w="7483" w:type="dxa"/>
          </w:tcPr>
          <w:p w14:paraId="48D81C8A" w14:textId="77777777" w:rsidR="0049046A" w:rsidRDefault="0049046A" w:rsidP="00206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há.</w:t>
            </w:r>
          </w:p>
        </w:tc>
        <w:tc>
          <w:tcPr>
            <w:tcW w:w="1416" w:type="dxa"/>
          </w:tcPr>
          <w:p w14:paraId="25CBC5CF" w14:textId="77777777" w:rsidR="0049046A" w:rsidRDefault="0049046A" w:rsidP="0020682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FE1225C" w14:textId="77777777" w:rsidR="0049046A" w:rsidRDefault="0049046A" w:rsidP="0049046A">
      <w:pPr>
        <w:pStyle w:val="Corpodetexto"/>
        <w:rPr>
          <w:b/>
          <w:sz w:val="20"/>
        </w:rPr>
      </w:pPr>
    </w:p>
    <w:p w14:paraId="4AEFD7B9" w14:textId="77777777" w:rsidR="0049046A" w:rsidRDefault="0049046A" w:rsidP="0049046A">
      <w:pPr>
        <w:pStyle w:val="Corpodetexto"/>
        <w:rPr>
          <w:b/>
          <w:sz w:val="20"/>
        </w:rPr>
      </w:pPr>
    </w:p>
    <w:p w14:paraId="4E6CA242" w14:textId="368C9661" w:rsidR="0049046A" w:rsidRDefault="00CE1AA7" w:rsidP="0049046A">
      <w:pPr>
        <w:pStyle w:val="Corpodetexto"/>
        <w:rPr>
          <w:b/>
          <w:sz w:val="20"/>
        </w:rPr>
      </w:pPr>
      <w:bookmarkStart w:id="38" w:name="_Hlk149324297"/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DATAS - 1ª PRAÇA 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ocorrerá a partir de </w:t>
      </w:r>
      <w:r>
        <w:rPr>
          <w:rFonts w:asciiTheme="majorHAnsi" w:hAnsiTheme="majorHAnsi" w:cstheme="majorHAnsi"/>
          <w:b/>
          <w:bCs/>
          <w:sz w:val="24"/>
          <w:szCs w:val="24"/>
        </w:rPr>
        <w:t>08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>
        <w:rPr>
          <w:rFonts w:asciiTheme="majorHAnsi" w:hAnsiTheme="majorHAnsi" w:cstheme="majorHAnsi"/>
          <w:b/>
          <w:bCs/>
          <w:sz w:val="24"/>
          <w:szCs w:val="24"/>
        </w:rPr>
        <w:t>Janeiro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 às 1</w:t>
      </w:r>
      <w:r>
        <w:rPr>
          <w:rFonts w:asciiTheme="majorHAnsi" w:hAnsiTheme="majorHAnsi" w:cstheme="majorHAnsi"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h00min e se encerrará em </w:t>
      </w:r>
      <w:r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>
        <w:rPr>
          <w:rFonts w:asciiTheme="majorHAnsi" w:hAnsiTheme="majorHAnsi" w:cstheme="majorHAnsi"/>
          <w:b/>
          <w:bCs/>
          <w:sz w:val="24"/>
          <w:szCs w:val="24"/>
        </w:rPr>
        <w:t>Janeiro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>, às 1</w:t>
      </w:r>
      <w:r>
        <w:rPr>
          <w:rFonts w:asciiTheme="majorHAnsi" w:hAnsiTheme="majorHAnsi" w:cstheme="majorHAnsi"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h00min. Não havendo lance igual ou superior ao valor de avaliação nos três dias subsequentes ao início da 1ª Praça, a 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>2ª PRAÇA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 seguir-se-á sem interrupção, iniciando-se em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11 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r>
        <w:rPr>
          <w:rFonts w:asciiTheme="majorHAnsi" w:hAnsiTheme="majorHAnsi" w:cstheme="majorHAnsi"/>
          <w:b/>
          <w:bCs/>
          <w:sz w:val="24"/>
          <w:szCs w:val="24"/>
        </w:rPr>
        <w:t>Janei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>ro de 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>, às 1</w:t>
      </w:r>
      <w:r>
        <w:rPr>
          <w:rFonts w:asciiTheme="majorHAnsi" w:hAnsiTheme="majorHAnsi" w:cstheme="majorHAnsi"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 xml:space="preserve">h01min e se encerrará em </w:t>
      </w:r>
      <w:r>
        <w:rPr>
          <w:rFonts w:asciiTheme="majorHAnsi" w:hAnsiTheme="majorHAnsi" w:cstheme="majorHAnsi"/>
          <w:b/>
          <w:bCs/>
          <w:sz w:val="24"/>
          <w:szCs w:val="24"/>
        </w:rPr>
        <w:t>31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r>
        <w:rPr>
          <w:rFonts w:asciiTheme="majorHAnsi" w:hAnsiTheme="majorHAnsi" w:cstheme="majorHAnsi"/>
          <w:b/>
          <w:bCs/>
          <w:sz w:val="24"/>
          <w:szCs w:val="24"/>
        </w:rPr>
        <w:t>Janeiro</w:t>
      </w:r>
      <w:r w:rsidRPr="008E5217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>, às 1</w:t>
      </w:r>
      <w:r>
        <w:rPr>
          <w:rFonts w:asciiTheme="majorHAnsi" w:hAnsiTheme="majorHAnsi" w:cstheme="majorHAnsi"/>
          <w:bCs/>
          <w:sz w:val="24"/>
          <w:szCs w:val="24"/>
        </w:rPr>
        <w:t>4</w:t>
      </w:r>
      <w:r w:rsidRPr="008E5217">
        <w:rPr>
          <w:rFonts w:asciiTheme="majorHAnsi" w:hAnsiTheme="majorHAnsi" w:cstheme="majorHAnsi"/>
          <w:bCs/>
          <w:sz w:val="24"/>
          <w:szCs w:val="24"/>
        </w:rPr>
        <w:t>h00min.</w:t>
      </w:r>
      <w:r w:rsidRPr="009B411A">
        <w:rPr>
          <w:rFonts w:asciiTheme="majorHAnsi" w:hAnsiTheme="majorHAnsi" w:cstheme="majorHAnsi"/>
          <w:bCs/>
          <w:sz w:val="24"/>
          <w:szCs w:val="24"/>
        </w:rPr>
        <w:t xml:space="preserve"> O valor mínimo para venda em 2ª Praça corresponderá a </w:t>
      </w:r>
      <w:r w:rsidRPr="009B411A">
        <w:rPr>
          <w:rFonts w:asciiTheme="majorHAnsi" w:hAnsiTheme="majorHAnsi" w:cstheme="majorHAnsi"/>
          <w:b/>
          <w:sz w:val="24"/>
          <w:szCs w:val="24"/>
        </w:rPr>
        <w:t>5</w:t>
      </w:r>
      <w:r w:rsidRPr="009B411A">
        <w:rPr>
          <w:rFonts w:asciiTheme="majorHAnsi" w:hAnsiTheme="majorHAnsi" w:cstheme="majorHAnsi"/>
          <w:b/>
          <w:bCs/>
          <w:sz w:val="24"/>
          <w:szCs w:val="24"/>
        </w:rPr>
        <w:t>0% (cinquenta por cento)</w:t>
      </w:r>
      <w:r w:rsidRPr="009B411A">
        <w:rPr>
          <w:rFonts w:asciiTheme="majorHAnsi" w:hAnsiTheme="majorHAnsi" w:cstheme="majorHAnsi"/>
          <w:bCs/>
          <w:sz w:val="24"/>
          <w:szCs w:val="24"/>
        </w:rPr>
        <w:t xml:space="preserve"> do valor da avaliação judicial atualizada.</w:t>
      </w:r>
      <w:bookmarkEnd w:id="38"/>
    </w:p>
    <w:p w14:paraId="38999053" w14:textId="77777777" w:rsidR="0049046A" w:rsidRDefault="0049046A" w:rsidP="0049046A">
      <w:pPr>
        <w:pStyle w:val="Corpodetexto"/>
        <w:rPr>
          <w:b/>
          <w:sz w:val="20"/>
        </w:rPr>
      </w:pPr>
    </w:p>
    <w:p w14:paraId="76428B87" w14:textId="77777777" w:rsidR="0049046A" w:rsidRDefault="0049046A" w:rsidP="0049046A">
      <w:pPr>
        <w:pStyle w:val="Corpodetexto"/>
        <w:rPr>
          <w:b/>
          <w:sz w:val="20"/>
        </w:rPr>
      </w:pPr>
    </w:p>
    <w:p w14:paraId="71EFAFE7" w14:textId="77777777" w:rsidR="0049046A" w:rsidRDefault="0049046A" w:rsidP="0049046A">
      <w:pPr>
        <w:pStyle w:val="Corpodetexto"/>
        <w:rPr>
          <w:b/>
          <w:sz w:val="20"/>
        </w:rPr>
      </w:pPr>
    </w:p>
    <w:p w14:paraId="133C267C" w14:textId="77777777" w:rsidR="0049046A" w:rsidRDefault="0049046A" w:rsidP="0049046A">
      <w:pPr>
        <w:pStyle w:val="Corpodetexto"/>
        <w:rPr>
          <w:b/>
          <w:sz w:val="20"/>
        </w:rPr>
      </w:pPr>
    </w:p>
    <w:p w14:paraId="059D1660" w14:textId="77777777" w:rsidR="0049046A" w:rsidRDefault="0049046A" w:rsidP="0049046A">
      <w:pPr>
        <w:pStyle w:val="Corpodetexto"/>
        <w:rPr>
          <w:b/>
          <w:sz w:val="20"/>
        </w:rPr>
      </w:pPr>
    </w:p>
    <w:p w14:paraId="7670249B" w14:textId="77777777" w:rsidR="0049046A" w:rsidRDefault="0049046A" w:rsidP="0049046A">
      <w:pPr>
        <w:pStyle w:val="Corpodetexto"/>
        <w:rPr>
          <w:b/>
          <w:sz w:val="20"/>
        </w:rPr>
      </w:pPr>
    </w:p>
    <w:p w14:paraId="4739564E" w14:textId="77777777" w:rsidR="0049046A" w:rsidRDefault="0049046A" w:rsidP="0049046A">
      <w:pPr>
        <w:pStyle w:val="Corpodetexto"/>
        <w:rPr>
          <w:b/>
          <w:sz w:val="20"/>
        </w:rPr>
      </w:pPr>
    </w:p>
    <w:p w14:paraId="7DB0BBE2" w14:textId="77777777" w:rsidR="0049046A" w:rsidRDefault="0049046A" w:rsidP="0049046A">
      <w:pPr>
        <w:pStyle w:val="Corpodetexto"/>
        <w:rPr>
          <w:b/>
          <w:sz w:val="20"/>
        </w:rPr>
      </w:pPr>
    </w:p>
    <w:p w14:paraId="0024CD3C" w14:textId="77777777" w:rsidR="0049046A" w:rsidRDefault="0049046A" w:rsidP="0049046A">
      <w:pPr>
        <w:pStyle w:val="Corpodetexto"/>
        <w:rPr>
          <w:b/>
          <w:sz w:val="20"/>
        </w:rPr>
      </w:pPr>
    </w:p>
    <w:p w14:paraId="1EE21B4A" w14:textId="77777777" w:rsidR="0049046A" w:rsidRDefault="0049046A" w:rsidP="0049046A">
      <w:pPr>
        <w:pStyle w:val="Corpodetexto"/>
        <w:rPr>
          <w:b/>
          <w:sz w:val="20"/>
        </w:rPr>
      </w:pPr>
    </w:p>
    <w:p w14:paraId="633DAAF7" w14:textId="77777777" w:rsidR="0049046A" w:rsidRDefault="0049046A" w:rsidP="0049046A">
      <w:pPr>
        <w:pStyle w:val="Corpodetexto"/>
        <w:rPr>
          <w:b/>
          <w:sz w:val="20"/>
        </w:rPr>
      </w:pPr>
    </w:p>
    <w:p w14:paraId="4FD4C016" w14:textId="77777777" w:rsidR="0049046A" w:rsidRDefault="0049046A" w:rsidP="0049046A">
      <w:pPr>
        <w:pStyle w:val="Corpodetexto"/>
        <w:rPr>
          <w:b/>
          <w:sz w:val="20"/>
        </w:rPr>
      </w:pPr>
    </w:p>
    <w:p w14:paraId="2FD9FD96" w14:textId="77777777" w:rsidR="0049046A" w:rsidRDefault="0049046A" w:rsidP="0049046A">
      <w:pPr>
        <w:pStyle w:val="Corpodetexto"/>
        <w:rPr>
          <w:b/>
          <w:sz w:val="20"/>
        </w:rPr>
      </w:pPr>
    </w:p>
    <w:p w14:paraId="58E2250E" w14:textId="77777777" w:rsidR="0049046A" w:rsidRDefault="0049046A" w:rsidP="0049046A">
      <w:pPr>
        <w:pStyle w:val="Corpodetexto"/>
        <w:rPr>
          <w:b/>
          <w:sz w:val="20"/>
        </w:rPr>
      </w:pPr>
    </w:p>
    <w:p w14:paraId="76B46173" w14:textId="77777777" w:rsidR="0049046A" w:rsidRDefault="0049046A" w:rsidP="0049046A">
      <w:pPr>
        <w:pStyle w:val="Corpodetexto"/>
        <w:rPr>
          <w:b/>
          <w:sz w:val="20"/>
        </w:rPr>
      </w:pPr>
    </w:p>
    <w:p w14:paraId="010B710B" w14:textId="77777777" w:rsidR="0049046A" w:rsidRDefault="0049046A" w:rsidP="0049046A">
      <w:pPr>
        <w:pStyle w:val="Corpodetexto"/>
        <w:rPr>
          <w:b/>
          <w:sz w:val="20"/>
        </w:rPr>
      </w:pPr>
    </w:p>
    <w:p w14:paraId="2EFC54A4" w14:textId="77777777" w:rsidR="0049046A" w:rsidRDefault="0049046A" w:rsidP="0049046A">
      <w:pPr>
        <w:pStyle w:val="Corpodetexto"/>
        <w:spacing w:before="66"/>
        <w:ind w:left="670"/>
      </w:pPr>
    </w:p>
    <w:p w14:paraId="2147E069" w14:textId="77777777" w:rsidR="00505513" w:rsidRDefault="00505513"/>
    <w:sectPr w:rsidR="00505513" w:rsidSect="0049046A">
      <w:headerReference w:type="default" r:id="rId6"/>
      <w:pgSz w:w="11906" w:h="16838"/>
      <w:pgMar w:top="2836" w:right="1701" w:bottom="28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E7C" w14:textId="77777777" w:rsidR="008A4F43" w:rsidRDefault="008A4F43">
      <w:pPr>
        <w:spacing w:after="0" w:line="240" w:lineRule="auto"/>
      </w:pPr>
      <w:r>
        <w:separator/>
      </w:r>
    </w:p>
  </w:endnote>
  <w:endnote w:type="continuationSeparator" w:id="0">
    <w:p w14:paraId="613EE7F5" w14:textId="77777777" w:rsidR="008A4F43" w:rsidRDefault="008A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D4D7" w14:textId="77777777" w:rsidR="008A4F43" w:rsidRDefault="008A4F43">
      <w:pPr>
        <w:spacing w:after="0" w:line="240" w:lineRule="auto"/>
      </w:pPr>
      <w:r>
        <w:separator/>
      </w:r>
    </w:p>
  </w:footnote>
  <w:footnote w:type="continuationSeparator" w:id="0">
    <w:p w14:paraId="1558F087" w14:textId="77777777" w:rsidR="008A4F43" w:rsidRDefault="008A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D454" w14:textId="77777777" w:rsidR="00505513" w:rsidRDefault="00181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904A92" wp14:editId="688975B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43800" cy="10668000"/>
          <wp:effectExtent l="0" t="0" r="0" b="0"/>
          <wp:wrapNone/>
          <wp:docPr id="16" name="image1.pn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13"/>
    <w:rsid w:val="0018124E"/>
    <w:rsid w:val="001B7D74"/>
    <w:rsid w:val="00200C13"/>
    <w:rsid w:val="002F2179"/>
    <w:rsid w:val="00373D1C"/>
    <w:rsid w:val="003E1B6B"/>
    <w:rsid w:val="0049046A"/>
    <w:rsid w:val="004E21BF"/>
    <w:rsid w:val="00505513"/>
    <w:rsid w:val="00583185"/>
    <w:rsid w:val="005A73EC"/>
    <w:rsid w:val="00661A3A"/>
    <w:rsid w:val="00765C4E"/>
    <w:rsid w:val="007E2E8C"/>
    <w:rsid w:val="007E44E4"/>
    <w:rsid w:val="0080568E"/>
    <w:rsid w:val="00885054"/>
    <w:rsid w:val="008A4F43"/>
    <w:rsid w:val="0092125C"/>
    <w:rsid w:val="00954DB8"/>
    <w:rsid w:val="009D28ED"/>
    <w:rsid w:val="00A265DC"/>
    <w:rsid w:val="00AC115B"/>
    <w:rsid w:val="00B50118"/>
    <w:rsid w:val="00C823B6"/>
    <w:rsid w:val="00C876A1"/>
    <w:rsid w:val="00CE1AA7"/>
    <w:rsid w:val="00D46E94"/>
    <w:rsid w:val="00E37DB3"/>
    <w:rsid w:val="00FB6738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81B8"/>
  <w15:docId w15:val="{64A8252E-7A5B-4A19-8A2A-8B08D5A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9046A"/>
    <w:pPr>
      <w:widowControl w:val="0"/>
      <w:autoSpaceDE w:val="0"/>
      <w:autoSpaceDN w:val="0"/>
      <w:spacing w:after="0" w:line="240" w:lineRule="auto"/>
    </w:pPr>
    <w:rPr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46A"/>
    <w:rPr>
      <w:sz w:val="16"/>
      <w:szCs w:val="1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9046A"/>
    <w:pPr>
      <w:widowControl w:val="0"/>
      <w:autoSpaceDE w:val="0"/>
      <w:autoSpaceDN w:val="0"/>
      <w:spacing w:before="1" w:after="0" w:line="271" w:lineRule="exact"/>
      <w:ind w:left="110"/>
      <w:jc w:val="center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Freitas</cp:lastModifiedBy>
  <cp:revision>13</cp:revision>
  <dcterms:created xsi:type="dcterms:W3CDTF">2023-01-18T19:19:00Z</dcterms:created>
  <dcterms:modified xsi:type="dcterms:W3CDTF">2023-10-31T00:04:00Z</dcterms:modified>
</cp:coreProperties>
</file>