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144B" w14:textId="0F222750"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Edital de 1º e 2º leilão de bem imóvel e para intimação de Sposito e Porto Restaurante Ltda – ME, Marcia Cristina </w:t>
      </w:r>
      <w:proofErr w:type="spellStart"/>
      <w:r w:rsidRPr="0017746B">
        <w:rPr>
          <w:rFonts w:ascii="Verdana" w:hAnsi="Verdana"/>
          <w:sz w:val="24"/>
          <w:szCs w:val="24"/>
        </w:rPr>
        <w:t>Salla</w:t>
      </w:r>
      <w:proofErr w:type="spellEnd"/>
      <w:r w:rsidRPr="0017746B">
        <w:rPr>
          <w:rFonts w:ascii="Verdana" w:hAnsi="Verdana"/>
          <w:sz w:val="24"/>
          <w:szCs w:val="24"/>
        </w:rPr>
        <w:t xml:space="preserve"> Spósito e Sandra Vergueiro Porto </w:t>
      </w:r>
      <w:proofErr w:type="spellStart"/>
      <w:r w:rsidRPr="0017746B">
        <w:rPr>
          <w:rFonts w:ascii="Verdana" w:hAnsi="Verdana"/>
          <w:sz w:val="24"/>
          <w:szCs w:val="24"/>
        </w:rPr>
        <w:t>Fischberg</w:t>
      </w:r>
      <w:proofErr w:type="spellEnd"/>
      <w:r w:rsidRPr="0017746B">
        <w:rPr>
          <w:rFonts w:ascii="Verdana" w:hAnsi="Verdana"/>
          <w:sz w:val="24"/>
          <w:szCs w:val="24"/>
        </w:rPr>
        <w:t xml:space="preserve">, bem como de seu marido Breno </w:t>
      </w:r>
      <w:proofErr w:type="spellStart"/>
      <w:r w:rsidRPr="0017746B">
        <w:rPr>
          <w:rFonts w:ascii="Verdana" w:hAnsi="Verdana"/>
          <w:sz w:val="24"/>
          <w:szCs w:val="24"/>
        </w:rPr>
        <w:t>Fischberg</w:t>
      </w:r>
      <w:proofErr w:type="spellEnd"/>
      <w:r w:rsidRPr="0017746B">
        <w:rPr>
          <w:rFonts w:ascii="Verdana" w:hAnsi="Verdana"/>
          <w:sz w:val="24"/>
          <w:szCs w:val="24"/>
        </w:rPr>
        <w:t xml:space="preserve">, expedido nos autos da ação Execução de Título Extrajudicial, que lhe requer Maria do Carmo </w:t>
      </w:r>
      <w:proofErr w:type="spellStart"/>
      <w:r w:rsidRPr="0017746B">
        <w:rPr>
          <w:rFonts w:ascii="Verdana" w:hAnsi="Verdana"/>
          <w:sz w:val="24"/>
          <w:szCs w:val="24"/>
        </w:rPr>
        <w:t>Peña</w:t>
      </w:r>
      <w:proofErr w:type="spellEnd"/>
      <w:r w:rsidRPr="0017746B">
        <w:rPr>
          <w:rFonts w:ascii="Verdana" w:hAnsi="Verdana"/>
          <w:sz w:val="24"/>
          <w:szCs w:val="24"/>
        </w:rPr>
        <w:t xml:space="preserve">, Leôncio Cesar </w:t>
      </w:r>
      <w:proofErr w:type="spellStart"/>
      <w:r w:rsidRPr="0017746B">
        <w:rPr>
          <w:rFonts w:ascii="Verdana" w:hAnsi="Verdana"/>
          <w:sz w:val="24"/>
          <w:szCs w:val="24"/>
        </w:rPr>
        <w:t>Peña</w:t>
      </w:r>
      <w:proofErr w:type="spellEnd"/>
      <w:r w:rsidRPr="0017746B">
        <w:rPr>
          <w:rFonts w:ascii="Verdana" w:hAnsi="Verdana"/>
          <w:sz w:val="24"/>
          <w:szCs w:val="24"/>
        </w:rPr>
        <w:t xml:space="preserve">, Ana Karina </w:t>
      </w:r>
      <w:proofErr w:type="spellStart"/>
      <w:r w:rsidRPr="0017746B">
        <w:rPr>
          <w:rFonts w:ascii="Verdana" w:hAnsi="Verdana"/>
          <w:sz w:val="24"/>
          <w:szCs w:val="24"/>
        </w:rPr>
        <w:t>Peña</w:t>
      </w:r>
      <w:proofErr w:type="spellEnd"/>
      <w:r w:rsidRPr="0017746B">
        <w:rPr>
          <w:rFonts w:ascii="Verdana" w:hAnsi="Verdana"/>
          <w:sz w:val="24"/>
          <w:szCs w:val="24"/>
        </w:rPr>
        <w:t xml:space="preserve"> Barbosa Pereira e Ana Maria </w:t>
      </w:r>
      <w:proofErr w:type="spellStart"/>
      <w:r w:rsidRPr="0017746B">
        <w:rPr>
          <w:rFonts w:ascii="Verdana" w:hAnsi="Verdana"/>
          <w:sz w:val="24"/>
          <w:szCs w:val="24"/>
        </w:rPr>
        <w:t>Peña</w:t>
      </w:r>
      <w:proofErr w:type="spellEnd"/>
      <w:r w:rsidRPr="0017746B">
        <w:rPr>
          <w:rFonts w:ascii="Verdana" w:hAnsi="Verdana"/>
          <w:sz w:val="24"/>
          <w:szCs w:val="24"/>
        </w:rPr>
        <w:t>, Processo nº 1126742-59.2014.8.26.0100</w:t>
      </w:r>
    </w:p>
    <w:p w14:paraId="19BA2896" w14:textId="39986280"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O Dr. Valdir da Silva Queiroz Junior, Juiz de Direito da 9ª Vara Cível do Foro Central Cível, do Estado de São Paulo, na forma da lei, etc... FAZ SABER que os leiloeiros oficiais, Sr. Irani Flores, JUCESP 792, e ou, a Sra. Dagmar C. S. Flores, JUCESP 901, levarão a leilão público para venda e arrematação, no local e hora descritos no edital com transmissão pela internet e disponibilização imediata na plataforma de leilões eletrônico, www.leilaobrasil.com.br para lances pela internet: </w:t>
      </w:r>
    </w:p>
    <w:p w14:paraId="15B3B6A5"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Do início e encerramento do leilão: Início do 1º leilão em 05/05/2025 às 10:01 horas e encerramento do 1º leilão em 08/05/2025 às 10:01 horas, em não havendo lance igual ou superior ao valor da avaliação para a data supra, seguir-se-á sem interrupção o 2º leilão que se encerrará em 30/05/2025 às 10:01 horas, não sendo aceito lances inferiores a 50% do valor da avaliação que será ofertado diretamente na plataforma através da internet e submetido para apreciação do MM. Juiz. </w:t>
      </w:r>
    </w:p>
    <w:p w14:paraId="2A729B9A"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Bem: Casa na Rua Doutor Queiroz Guimarães, 167, Jardim Guedala, com área construída de 441,00 m² e terreno com 953,00 m², com Sala de TV, Sala de Jantar, Sala de Estar, Sala de almoço, duas dispensas, área de serviço, dormitório de empregada, 3 suítes com closet, escritório, Cozinha, Piscina, Churrasqueira, garagem; descrito na matricula com um terreno na à Rua Araxá, esquina com a Rua Professor Alfredo </w:t>
      </w:r>
      <w:proofErr w:type="spellStart"/>
      <w:r w:rsidRPr="0017746B">
        <w:rPr>
          <w:rFonts w:ascii="Verdana" w:hAnsi="Verdana"/>
          <w:sz w:val="24"/>
          <w:szCs w:val="24"/>
        </w:rPr>
        <w:t>Trapp</w:t>
      </w:r>
      <w:proofErr w:type="spellEnd"/>
      <w:r w:rsidRPr="0017746B">
        <w:rPr>
          <w:rFonts w:ascii="Verdana" w:hAnsi="Verdana"/>
          <w:sz w:val="24"/>
          <w:szCs w:val="24"/>
        </w:rPr>
        <w:t xml:space="preserve">, constituído pelo lote 01 da quadra 18, no Bairro do Jardim </w:t>
      </w:r>
      <w:proofErr w:type="spellStart"/>
      <w:r w:rsidRPr="0017746B">
        <w:rPr>
          <w:rFonts w:ascii="Verdana" w:hAnsi="Verdana"/>
          <w:sz w:val="24"/>
          <w:szCs w:val="24"/>
        </w:rPr>
        <w:t>Guedalla</w:t>
      </w:r>
      <w:proofErr w:type="spellEnd"/>
      <w:r w:rsidRPr="0017746B">
        <w:rPr>
          <w:rFonts w:ascii="Verdana" w:hAnsi="Verdana"/>
          <w:sz w:val="24"/>
          <w:szCs w:val="24"/>
        </w:rPr>
        <w:t xml:space="preserve"> no 13º Subdistrito Butantã, medindo 34,61m de frente para a Rua Araxá, 21,33m de frente me curva para a esquina,38,80m de frente para a Rua Professor Alfredo </w:t>
      </w:r>
      <w:proofErr w:type="spellStart"/>
      <w:r w:rsidRPr="0017746B">
        <w:rPr>
          <w:rFonts w:ascii="Verdana" w:hAnsi="Verdana"/>
          <w:sz w:val="24"/>
          <w:szCs w:val="24"/>
        </w:rPr>
        <w:t>Trapp</w:t>
      </w:r>
      <w:proofErr w:type="spellEnd"/>
      <w:r w:rsidRPr="0017746B">
        <w:rPr>
          <w:rFonts w:ascii="Verdana" w:hAnsi="Verdana"/>
          <w:sz w:val="24"/>
          <w:szCs w:val="24"/>
        </w:rPr>
        <w:t xml:space="preserve">: 35,16m por linha reta que vai do alinhamento da Rua Araxá ao da Rua Professor Alfredo </w:t>
      </w:r>
      <w:proofErr w:type="spellStart"/>
      <w:r w:rsidRPr="0017746B">
        <w:rPr>
          <w:rFonts w:ascii="Verdana" w:hAnsi="Verdana"/>
          <w:sz w:val="24"/>
          <w:szCs w:val="24"/>
        </w:rPr>
        <w:t>Trapp</w:t>
      </w:r>
      <w:proofErr w:type="spellEnd"/>
      <w:r w:rsidRPr="0017746B">
        <w:rPr>
          <w:rFonts w:ascii="Verdana" w:hAnsi="Verdana"/>
          <w:sz w:val="24"/>
          <w:szCs w:val="24"/>
        </w:rPr>
        <w:t xml:space="preserve">, onde confina com o lote 02,encerrando a área </w:t>
      </w:r>
      <w:r w:rsidRPr="0017746B">
        <w:rPr>
          <w:rFonts w:ascii="Verdana" w:hAnsi="Verdana"/>
          <w:sz w:val="24"/>
          <w:szCs w:val="24"/>
        </w:rPr>
        <w:lastRenderedPageBreak/>
        <w:t xml:space="preserve">de 953,00m². Consta na Av.4 que no terreno foi edificado um prédio que recebeu o número 167 da Rua Doutor Queiros Guimarães, com área construída de 441,00m². Matrícula n° 96.745 do 18º CRI de São Paulo. Contribuinte nº 101.477.0018-2. Ônus: Consta na R.7 arrolamentos do processo nº 19515.002062/2006-88. Consta na Av.8 penhora do processo 11267425920148260100 do 9º Ofício Cível. Consta na Av.9 penhora do processo 1011095210268260011 do 5º Ofício Cível do Foro Regional de Pinheiros. Débito localizado no site da Prefeitura Municipal no valor de R$ 707.532,07 (Mar/2025). Débito exequendo de R$ 682.690,99 (março/2021). </w:t>
      </w:r>
    </w:p>
    <w:p w14:paraId="61F05B44"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Avaliação R$ 3.984.000,00 (</w:t>
      </w:r>
      <w:proofErr w:type="spellStart"/>
      <w:r w:rsidRPr="0017746B">
        <w:rPr>
          <w:rFonts w:ascii="Verdana" w:hAnsi="Verdana"/>
          <w:sz w:val="24"/>
          <w:szCs w:val="24"/>
        </w:rPr>
        <w:t>Nov</w:t>
      </w:r>
      <w:proofErr w:type="spellEnd"/>
      <w:r w:rsidRPr="0017746B">
        <w:rPr>
          <w:rFonts w:ascii="Verdana" w:hAnsi="Verdana"/>
          <w:sz w:val="24"/>
          <w:szCs w:val="24"/>
        </w:rPr>
        <w:t xml:space="preserve">/2024). </w:t>
      </w:r>
    </w:p>
    <w:p w14:paraId="5CEA387C"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 </w:t>
      </w:r>
    </w:p>
    <w:p w14:paraId="2085E5C2"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Da Prorrogação do </w:t>
      </w:r>
      <w:proofErr w:type="spellStart"/>
      <w:r w:rsidRPr="0017746B">
        <w:rPr>
          <w:rFonts w:ascii="Verdana" w:hAnsi="Verdana"/>
          <w:sz w:val="24"/>
          <w:szCs w:val="24"/>
        </w:rPr>
        <w:t>Leilao</w:t>
      </w:r>
      <w:proofErr w:type="spellEnd"/>
      <w:r w:rsidRPr="0017746B">
        <w:rPr>
          <w:rFonts w:ascii="Verdana" w:hAnsi="Verdana"/>
          <w:sz w:val="24"/>
          <w:szCs w:val="24"/>
        </w:rPr>
        <w:t xml:space="preserve">: Sobrevindo lance a menos de três minutos para o enceramento, o sistema prorrogará automaticamente por mais três minutos sucessivamente para que todos tenham as mesmas chances. </w:t>
      </w:r>
    </w:p>
    <w:p w14:paraId="4BCC0EDB"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Da Comissão: A comissão do leiloeiro será de 5% sobre o valor da arrematação, não estando incluída no valor da arrematação e deverá ser paga diretamente ao Leiloeiro. </w:t>
      </w:r>
    </w:p>
    <w:p w14:paraId="6E62B70E"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Da Adjudicação: Condicionada aos termos do Art. 876 e 892, § 1º do código de processo civil. </w:t>
      </w:r>
    </w:p>
    <w:p w14:paraId="5C158992"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Do pagamento: O arrematante terá o prazo de 24 horas para efetuar o pagamento da arrematação e da comissão. </w:t>
      </w:r>
    </w:p>
    <w:p w14:paraId="414B9F0C"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Do pagamento parcelado: O parcelamento da arrematação dar-se-á nos termos da Lei; não sendo aceitos valor inferior a 25% do valor do lance ofertado para pagamento e vista e prazo superior a 30 parcelas </w:t>
      </w:r>
      <w:proofErr w:type="spellStart"/>
      <w:r w:rsidRPr="0017746B">
        <w:rPr>
          <w:rFonts w:ascii="Verdana" w:hAnsi="Verdana"/>
          <w:sz w:val="24"/>
          <w:szCs w:val="24"/>
        </w:rPr>
        <w:t>mensaise</w:t>
      </w:r>
      <w:proofErr w:type="spellEnd"/>
      <w:r w:rsidRPr="0017746B">
        <w:rPr>
          <w:rFonts w:ascii="Verdana" w:hAnsi="Verdana"/>
          <w:sz w:val="24"/>
          <w:szCs w:val="24"/>
        </w:rPr>
        <w:t xml:space="preserve"> </w:t>
      </w:r>
      <w:r w:rsidRPr="0017746B">
        <w:rPr>
          <w:rFonts w:ascii="Verdana" w:hAnsi="Verdana"/>
          <w:sz w:val="24"/>
          <w:szCs w:val="24"/>
        </w:rPr>
        <w:lastRenderedPageBreak/>
        <w:t xml:space="preserve">consecutivas, Artigo 895, §2°, §7° e §8°, todos do CPC, Artigo 14 e 22 da Resolução 236/2016 do CNJ e artigo 264 da NSCGJ 16/2025 compreendendo a ampla divulgação e transparência necessárias ao judiciário; podendo o interessado ofertar “Real Time dentro do Auditório Virtual”, valor e quantidade de parcelas diferente para cada lance ofertado. As guias para pagamento das parcelas mensais deverão ser geradas pelo próprio arrematante diretamente no site do Tribunal. O interessado deverá atentar para o disposto nos demais parágrafos do artigo 895 quanto ao valor da parcela mensal, do vencimento, das garantias, da atualização mensal das parcelas vincendas e da decisão exarada pelo MM. Juiz nos autos. </w:t>
      </w:r>
    </w:p>
    <w:p w14:paraId="0D21769D"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 </w:t>
      </w:r>
    </w:p>
    <w:p w14:paraId="57D0240C"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 </w:t>
      </w:r>
    </w:p>
    <w:p w14:paraId="6703D758"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Recursos: Dos autos não consta recursos ou causa pendente de julgamento. </w:t>
      </w:r>
    </w:p>
    <w:p w14:paraId="196935E5"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Da Carta de arrematação: A carta de arrematação será expedida pelo MM. Juiz nos termos dos artigos 901 e 903 do código de Processo Civil. </w:t>
      </w:r>
    </w:p>
    <w:p w14:paraId="74454D62" w14:textId="77777777" w:rsidR="0017746B" w:rsidRPr="0017746B" w:rsidRDefault="0017746B" w:rsidP="0017746B">
      <w:pPr>
        <w:spacing w:line="360" w:lineRule="auto"/>
        <w:jc w:val="both"/>
        <w:rPr>
          <w:rFonts w:ascii="Verdana" w:hAnsi="Verdana"/>
          <w:sz w:val="24"/>
          <w:szCs w:val="24"/>
        </w:rPr>
      </w:pPr>
      <w:r w:rsidRPr="0017746B">
        <w:rPr>
          <w:rFonts w:ascii="Verdana" w:hAnsi="Verdana"/>
          <w:sz w:val="24"/>
          <w:szCs w:val="24"/>
        </w:rPr>
        <w:t xml:space="preserve">Dúvidas e Esclarecimentos: pessoalmente perante o 9º Ofício Cível, ou no escritório do leiloeiro oficial, Sr. Irani Flores, Avenida Paulista, 2421, São </w:t>
      </w:r>
      <w:r w:rsidRPr="0017746B">
        <w:rPr>
          <w:rFonts w:ascii="Verdana" w:hAnsi="Verdana"/>
          <w:sz w:val="24"/>
          <w:szCs w:val="24"/>
        </w:rPr>
        <w:lastRenderedPageBreak/>
        <w:t xml:space="preserve">Paulo - Capital, ou ainda, pelo telefone 55 11 3965-0000 / Whats App 55 11 95662-5151, e e-mail: atendimento@leilaobrasil.com.br. </w:t>
      </w:r>
    </w:p>
    <w:p w14:paraId="6EA5F16B" w14:textId="21B69579" w:rsidR="00CC129A" w:rsidRPr="0017746B" w:rsidRDefault="0017746B" w:rsidP="0017746B">
      <w:pPr>
        <w:spacing w:line="360" w:lineRule="auto"/>
        <w:jc w:val="both"/>
        <w:rPr>
          <w:rFonts w:ascii="Verdana" w:hAnsi="Verdana"/>
          <w:sz w:val="24"/>
          <w:szCs w:val="24"/>
        </w:rPr>
      </w:pPr>
      <w:r w:rsidRPr="0017746B">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Provimento CGJ N° 32/2018, artigo 428.1.2 e artigo 887, § 2º do código de processo civil, São Paulo, 25/03/2025. Será o presente edital, por extrato, afixado e publicado na forma da lei. NADA MAIS. Dado e passado nesta cidade de São Paulo, aos 31 de março de 2025.</w:t>
      </w:r>
    </w:p>
    <w:sectPr w:rsidR="00CC129A" w:rsidRPr="0017746B" w:rsidSect="0017746B">
      <w:pgSz w:w="11906" w:h="16838"/>
      <w:pgMar w:top="1417" w:right="1416"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83"/>
    <w:rsid w:val="00000E08"/>
    <w:rsid w:val="00056699"/>
    <w:rsid w:val="000566B4"/>
    <w:rsid w:val="00072657"/>
    <w:rsid w:val="00090CC0"/>
    <w:rsid w:val="00093BFD"/>
    <w:rsid w:val="000A32FC"/>
    <w:rsid w:val="000A4C4C"/>
    <w:rsid w:val="000D15F1"/>
    <w:rsid w:val="000D37CF"/>
    <w:rsid w:val="000D5F12"/>
    <w:rsid w:val="000E2003"/>
    <w:rsid w:val="00132C6A"/>
    <w:rsid w:val="0014445F"/>
    <w:rsid w:val="0015182F"/>
    <w:rsid w:val="0017746B"/>
    <w:rsid w:val="0018550B"/>
    <w:rsid w:val="00200C9D"/>
    <w:rsid w:val="00207209"/>
    <w:rsid w:val="002627D5"/>
    <w:rsid w:val="00264417"/>
    <w:rsid w:val="00313825"/>
    <w:rsid w:val="00320D62"/>
    <w:rsid w:val="00321222"/>
    <w:rsid w:val="00330AF6"/>
    <w:rsid w:val="0033459E"/>
    <w:rsid w:val="003B1E7F"/>
    <w:rsid w:val="003E019A"/>
    <w:rsid w:val="00402415"/>
    <w:rsid w:val="00420C58"/>
    <w:rsid w:val="004743AB"/>
    <w:rsid w:val="004960BB"/>
    <w:rsid w:val="004B681B"/>
    <w:rsid w:val="004E5093"/>
    <w:rsid w:val="004F510E"/>
    <w:rsid w:val="005604E1"/>
    <w:rsid w:val="00573F47"/>
    <w:rsid w:val="005915D6"/>
    <w:rsid w:val="005D7A22"/>
    <w:rsid w:val="006474D0"/>
    <w:rsid w:val="00686E04"/>
    <w:rsid w:val="006B6A93"/>
    <w:rsid w:val="006D794A"/>
    <w:rsid w:val="006E6771"/>
    <w:rsid w:val="007043B6"/>
    <w:rsid w:val="00712885"/>
    <w:rsid w:val="007304BD"/>
    <w:rsid w:val="00792F83"/>
    <w:rsid w:val="008A7691"/>
    <w:rsid w:val="008B5371"/>
    <w:rsid w:val="00927BF3"/>
    <w:rsid w:val="009370C1"/>
    <w:rsid w:val="009653F9"/>
    <w:rsid w:val="00986822"/>
    <w:rsid w:val="009B6ADB"/>
    <w:rsid w:val="009C1D36"/>
    <w:rsid w:val="009C4DE0"/>
    <w:rsid w:val="009D2AA4"/>
    <w:rsid w:val="009E5B7A"/>
    <w:rsid w:val="00A31008"/>
    <w:rsid w:val="00AE4094"/>
    <w:rsid w:val="00B1267A"/>
    <w:rsid w:val="00B22150"/>
    <w:rsid w:val="00B3171C"/>
    <w:rsid w:val="00B72203"/>
    <w:rsid w:val="00BB5794"/>
    <w:rsid w:val="00BE1CC8"/>
    <w:rsid w:val="00C359A3"/>
    <w:rsid w:val="00C57568"/>
    <w:rsid w:val="00C57686"/>
    <w:rsid w:val="00C610F9"/>
    <w:rsid w:val="00C85D87"/>
    <w:rsid w:val="00CC129A"/>
    <w:rsid w:val="00D71E97"/>
    <w:rsid w:val="00DD2D6A"/>
    <w:rsid w:val="00DD6759"/>
    <w:rsid w:val="00DE0C7F"/>
    <w:rsid w:val="00DE3EBE"/>
    <w:rsid w:val="00E04AAF"/>
    <w:rsid w:val="00E338B8"/>
    <w:rsid w:val="00E4729A"/>
    <w:rsid w:val="00E5473E"/>
    <w:rsid w:val="00E56C6D"/>
    <w:rsid w:val="00EA5FF2"/>
    <w:rsid w:val="00EB0730"/>
    <w:rsid w:val="00EB226A"/>
    <w:rsid w:val="00EF5B75"/>
    <w:rsid w:val="00F00951"/>
    <w:rsid w:val="00F016B6"/>
    <w:rsid w:val="00F26DCB"/>
    <w:rsid w:val="00F76BA5"/>
    <w:rsid w:val="00F87CAC"/>
    <w:rsid w:val="00F935E1"/>
    <w:rsid w:val="00FA7E15"/>
    <w:rsid w:val="00FB42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F5E0"/>
  <w15:chartTrackingRefBased/>
  <w15:docId w15:val="{A0CF3488-379A-4C61-BEA0-F73BA4C6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2C6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32C6A"/>
    <w:rPr>
      <w:b/>
      <w:bCs/>
    </w:rPr>
  </w:style>
  <w:style w:type="character" w:styleId="Hyperlink">
    <w:name w:val="Hyperlink"/>
    <w:uiPriority w:val="99"/>
    <w:unhideWhenUsed/>
    <w:rsid w:val="007304BD"/>
    <w:rPr>
      <w:color w:val="0563C1"/>
      <w:u w:val="single"/>
    </w:rPr>
  </w:style>
  <w:style w:type="character" w:styleId="MenoPendente">
    <w:name w:val="Unresolved Mention"/>
    <w:uiPriority w:val="99"/>
    <w:semiHidden/>
    <w:unhideWhenUsed/>
    <w:rsid w:val="007304BD"/>
    <w:rPr>
      <w:color w:val="605E5C"/>
      <w:shd w:val="clear" w:color="auto" w:fill="E1DFDD"/>
    </w:rPr>
  </w:style>
  <w:style w:type="character" w:styleId="nfase">
    <w:name w:val="Emphasis"/>
    <w:uiPriority w:val="20"/>
    <w:qFormat/>
    <w:rsid w:val="00321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7054">
      <w:bodyDiv w:val="1"/>
      <w:marLeft w:val="0"/>
      <w:marRight w:val="0"/>
      <w:marTop w:val="0"/>
      <w:marBottom w:val="0"/>
      <w:divBdr>
        <w:top w:val="none" w:sz="0" w:space="0" w:color="auto"/>
        <w:left w:val="none" w:sz="0" w:space="0" w:color="auto"/>
        <w:bottom w:val="none" w:sz="0" w:space="0" w:color="auto"/>
        <w:right w:val="none" w:sz="0" w:space="0" w:color="auto"/>
      </w:divBdr>
      <w:divsChild>
        <w:div w:id="1706983221">
          <w:marLeft w:val="0"/>
          <w:marRight w:val="0"/>
          <w:marTop w:val="0"/>
          <w:marBottom w:val="0"/>
          <w:divBdr>
            <w:top w:val="none" w:sz="0" w:space="0" w:color="auto"/>
            <w:left w:val="none" w:sz="0" w:space="0" w:color="auto"/>
            <w:bottom w:val="none" w:sz="0" w:space="0" w:color="auto"/>
            <w:right w:val="none" w:sz="0" w:space="0" w:color="auto"/>
          </w:divBdr>
          <w:divsChild>
            <w:div w:id="4763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Modelos%20Personalizados%20do%20Office\Modelo%20de%20edital%20-%20SP.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de edital - SP</Template>
  <TotalTime>2</TotalTime>
  <Pages>4</Pages>
  <Words>993</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CharactersWithSpaces>
  <SharedDoc>false</SharedDoc>
  <HLinks>
    <vt:vector size="6" baseType="variant">
      <vt:variant>
        <vt:i4>3670071</vt:i4>
      </vt:variant>
      <vt:variant>
        <vt:i4>0</vt:i4>
      </vt:variant>
      <vt:variant>
        <vt:i4>0</vt:i4>
      </vt:variant>
      <vt:variant>
        <vt:i4>5</vt:i4>
      </vt:variant>
      <vt:variant>
        <vt:lpwstr>http://www.leilaobrasil.com.br/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3</cp:revision>
  <dcterms:created xsi:type="dcterms:W3CDTF">2025-04-14T13:31:00Z</dcterms:created>
  <dcterms:modified xsi:type="dcterms:W3CDTF">2025-04-14T13:32:00Z</dcterms:modified>
</cp:coreProperties>
</file>