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240" w14:textId="1AF5A050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 xml:space="preserve">Edital de 1° e 2° leilão de (50% de bem imóvel) e para intimação de Nicholas </w:t>
      </w:r>
      <w:proofErr w:type="spellStart"/>
      <w:r w:rsidRPr="004A5E3F">
        <w:rPr>
          <w:rFonts w:ascii="Verdana" w:hAnsi="Verdana"/>
        </w:rPr>
        <w:t>Ferriello</w:t>
      </w:r>
      <w:proofErr w:type="spellEnd"/>
      <w:r w:rsidRPr="004A5E3F">
        <w:rPr>
          <w:rFonts w:ascii="Verdana" w:hAnsi="Verdana"/>
        </w:rPr>
        <w:t xml:space="preserve"> </w:t>
      </w:r>
      <w:proofErr w:type="spellStart"/>
      <w:r w:rsidRPr="004A5E3F">
        <w:rPr>
          <w:rFonts w:ascii="Verdana" w:hAnsi="Verdana"/>
        </w:rPr>
        <w:t>Labronici</w:t>
      </w:r>
      <w:proofErr w:type="spellEnd"/>
      <w:r w:rsidRPr="004A5E3F">
        <w:rPr>
          <w:rFonts w:ascii="Verdana" w:hAnsi="Verdana"/>
        </w:rPr>
        <w:t xml:space="preserve">, Ariovaldo </w:t>
      </w:r>
      <w:proofErr w:type="spellStart"/>
      <w:r w:rsidRPr="004A5E3F">
        <w:rPr>
          <w:rFonts w:ascii="Verdana" w:hAnsi="Verdana"/>
        </w:rPr>
        <w:t>Labronici</w:t>
      </w:r>
      <w:proofErr w:type="spellEnd"/>
      <w:r w:rsidRPr="004A5E3F">
        <w:rPr>
          <w:rFonts w:ascii="Verdana" w:hAnsi="Verdana"/>
        </w:rPr>
        <w:t xml:space="preserve">, Sonia Maria </w:t>
      </w:r>
      <w:proofErr w:type="spellStart"/>
      <w:r w:rsidRPr="004A5E3F">
        <w:rPr>
          <w:rFonts w:ascii="Verdana" w:hAnsi="Verdana"/>
        </w:rPr>
        <w:t>Ferriello</w:t>
      </w:r>
      <w:proofErr w:type="spellEnd"/>
      <w:r w:rsidRPr="004A5E3F">
        <w:rPr>
          <w:rFonts w:ascii="Verdana" w:hAnsi="Verdana"/>
        </w:rPr>
        <w:t xml:space="preserve"> </w:t>
      </w:r>
      <w:proofErr w:type="spellStart"/>
      <w:r w:rsidRPr="004A5E3F">
        <w:rPr>
          <w:rFonts w:ascii="Verdana" w:hAnsi="Verdana"/>
        </w:rPr>
        <w:t>Labronici</w:t>
      </w:r>
      <w:proofErr w:type="spellEnd"/>
      <w:r w:rsidRPr="004A5E3F">
        <w:rPr>
          <w:rFonts w:ascii="Verdana" w:hAnsi="Verdana"/>
        </w:rPr>
        <w:t xml:space="preserve">, bem como dos coproprietários Katia Cristina </w:t>
      </w:r>
      <w:proofErr w:type="spellStart"/>
      <w:r w:rsidRPr="004A5E3F">
        <w:rPr>
          <w:rFonts w:ascii="Verdana" w:hAnsi="Verdana"/>
        </w:rPr>
        <w:t>Ferriello</w:t>
      </w:r>
      <w:proofErr w:type="spellEnd"/>
      <w:r w:rsidRPr="004A5E3F">
        <w:rPr>
          <w:rFonts w:ascii="Verdana" w:hAnsi="Verdana"/>
        </w:rPr>
        <w:t xml:space="preserve"> Rosa e José </w:t>
      </w:r>
      <w:proofErr w:type="spellStart"/>
      <w:r w:rsidRPr="004A5E3F">
        <w:rPr>
          <w:rFonts w:ascii="Verdana" w:hAnsi="Verdana"/>
        </w:rPr>
        <w:t>Olimpio</w:t>
      </w:r>
      <w:proofErr w:type="spellEnd"/>
      <w:r w:rsidRPr="004A5E3F">
        <w:rPr>
          <w:rFonts w:ascii="Verdana" w:hAnsi="Verdana"/>
        </w:rPr>
        <w:t xml:space="preserve"> Rosa B expedido nos autos da ação de Execução de Título Extrajudicial, que lhe requer Cooperativa de Crédito Rural Dos Fornecedores de Cana e Agropecuaristas da Região de Piracicaba Ltda. Processo n° </w:t>
      </w:r>
      <w:r w:rsidR="00E64C70" w:rsidRPr="004A5E3F">
        <w:rPr>
          <w:rFonts w:ascii="Verdana" w:hAnsi="Verdana"/>
        </w:rPr>
        <w:t>3004136-83.2013.8.26.0082</w:t>
      </w:r>
    </w:p>
    <w:p w14:paraId="12BDD0B4" w14:textId="4BEEE1ED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A Dra. Heloisa Helena Franchi Nogueira Lucas, Juíza de Direito da 2ª Vara Cível do Foro de Boituva, do Estado de São Paulo, na forma da lei, etc...</w:t>
      </w:r>
    </w:p>
    <w:p w14:paraId="66085EB2" w14:textId="265E2B0C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   pela internet e disponibilização imediata na plataforma de leilões eletrônico, www.leilaobrasil.com.br para lances através da internet:</w:t>
      </w:r>
    </w:p>
    <w:p w14:paraId="47FAA19D" w14:textId="665D7EFA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 xml:space="preserve">Do início e encerramento do leilão: Início do 1° leilão em </w:t>
      </w:r>
      <w:r w:rsidR="00E64C70" w:rsidRPr="004A5E3F">
        <w:rPr>
          <w:rFonts w:ascii="Verdana" w:hAnsi="Verdana"/>
        </w:rPr>
        <w:t>20/06</w:t>
      </w:r>
      <w:r w:rsidR="005A3026" w:rsidRPr="004A5E3F">
        <w:rPr>
          <w:rFonts w:ascii="Verdana" w:hAnsi="Verdana"/>
        </w:rPr>
        <w:t>/2025</w:t>
      </w:r>
      <w:r w:rsidRPr="004A5E3F">
        <w:rPr>
          <w:rFonts w:ascii="Verdana" w:hAnsi="Verdana"/>
        </w:rPr>
        <w:t xml:space="preserve"> às 10:</w:t>
      </w:r>
      <w:r w:rsidR="00E64C70" w:rsidRPr="004A5E3F">
        <w:rPr>
          <w:rFonts w:ascii="Verdana" w:hAnsi="Verdana"/>
        </w:rPr>
        <w:t>15</w:t>
      </w:r>
      <w:r w:rsidRPr="004A5E3F">
        <w:rPr>
          <w:rFonts w:ascii="Verdana" w:hAnsi="Verdana"/>
        </w:rPr>
        <w:t xml:space="preserve"> horas e encerramento do 1° leilão em </w:t>
      </w:r>
      <w:r w:rsidR="00E64C70" w:rsidRPr="004A5E3F">
        <w:rPr>
          <w:rFonts w:ascii="Verdana" w:hAnsi="Verdana"/>
        </w:rPr>
        <w:t>23/06/</w:t>
      </w:r>
      <w:r w:rsidR="005A3026" w:rsidRPr="004A5E3F">
        <w:rPr>
          <w:rFonts w:ascii="Verdana" w:hAnsi="Verdana"/>
        </w:rPr>
        <w:t>2025</w:t>
      </w:r>
      <w:r w:rsidRPr="004A5E3F">
        <w:rPr>
          <w:rFonts w:ascii="Verdana" w:hAnsi="Verdana"/>
        </w:rPr>
        <w:t xml:space="preserve"> às 10:</w:t>
      </w:r>
      <w:r w:rsidR="00E64C70" w:rsidRPr="004A5E3F">
        <w:rPr>
          <w:rFonts w:ascii="Verdana" w:hAnsi="Verdana"/>
        </w:rPr>
        <w:t>15</w:t>
      </w:r>
      <w:r w:rsidRPr="004A5E3F">
        <w:rPr>
          <w:rFonts w:ascii="Verdana" w:hAnsi="Verdana"/>
        </w:rPr>
        <w:t xml:space="preserve"> horas. Em não havendo lance igual ou superior ao valor da avaliação para a data supra, seguir-se-á sem interrupção o 2° leilão que se encerrará em </w:t>
      </w:r>
      <w:r w:rsidR="00E64C70" w:rsidRPr="004A5E3F">
        <w:rPr>
          <w:rFonts w:ascii="Verdana" w:hAnsi="Verdana"/>
        </w:rPr>
        <w:t>18/07</w:t>
      </w:r>
      <w:r w:rsidR="005A3026" w:rsidRPr="004A5E3F">
        <w:rPr>
          <w:rFonts w:ascii="Verdana" w:hAnsi="Verdana"/>
        </w:rPr>
        <w:t>/2025</w:t>
      </w:r>
      <w:r w:rsidRPr="004A5E3F">
        <w:rPr>
          <w:rFonts w:ascii="Verdana" w:hAnsi="Verdana"/>
        </w:rPr>
        <w:t xml:space="preserve"> às 10:</w:t>
      </w:r>
      <w:r w:rsidR="00E64C70" w:rsidRPr="004A5E3F">
        <w:rPr>
          <w:rFonts w:ascii="Verdana" w:hAnsi="Verdana"/>
        </w:rPr>
        <w:t>15</w:t>
      </w:r>
      <w:r w:rsidRPr="004A5E3F">
        <w:rPr>
          <w:rFonts w:ascii="Verdana" w:hAnsi="Verdana"/>
        </w:rPr>
        <w:t xml:space="preserve"> horas, não sendo aceito lances inferiores a 50% do valor da avaliação atualizado pela tabela prática do TJSP que deverá ser ofertado diretamente na plataforma de leilões através da internet.</w:t>
      </w:r>
    </w:p>
    <w:p w14:paraId="09A6A7E9" w14:textId="55CDD1CE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 xml:space="preserve">Bem: (50% de Gleba rural) na Estrada do Bairro </w:t>
      </w:r>
      <w:proofErr w:type="spellStart"/>
      <w:r w:rsidRPr="004A5E3F">
        <w:rPr>
          <w:rFonts w:ascii="Verdana" w:hAnsi="Verdana"/>
        </w:rPr>
        <w:t>Jeriva</w:t>
      </w:r>
      <w:proofErr w:type="spellEnd"/>
      <w:r w:rsidRPr="004A5E3F">
        <w:rPr>
          <w:rFonts w:ascii="Verdana" w:hAnsi="Verdana"/>
        </w:rPr>
        <w:t xml:space="preserve"> (BTV 168), ao lado do n° 800, localizada na Fazenda Santa Cruz, também denominado Campo de Boituva, Município de Boituva/SP. Coordenadas Geográficas: 23°16'07.4"S 47°42'24.5"W, com área de 9,12205 ha, com as seguintes medidas e confrontações: inicia-se a descrição deste perímetro no vértice BHL-M-0551, de coordenadas Longitude -47°42'32,637", Latitude 23°16'04,401" e Altitude de 578,87 m; deste </w:t>
      </w:r>
      <w:r w:rsidRPr="004A5E3F">
        <w:rPr>
          <w:rFonts w:ascii="Verdana" w:hAnsi="Verdana"/>
        </w:rPr>
        <w:lastRenderedPageBreak/>
        <w:t xml:space="preserve">segue no azimute de 94°54' e 144,33 m (cento e quarenta e quatro metros e trinta e três centímetros) confrontando com propriedade de Carlos Alberto Weiss </w:t>
      </w:r>
      <w:proofErr w:type="spellStart"/>
      <w:r w:rsidRPr="004A5E3F">
        <w:rPr>
          <w:rFonts w:ascii="Verdana" w:hAnsi="Verdana"/>
        </w:rPr>
        <w:t>Deleu</w:t>
      </w:r>
      <w:proofErr w:type="spellEnd"/>
      <w:r w:rsidRPr="004A5E3F">
        <w:rPr>
          <w:rFonts w:ascii="Verdana" w:hAnsi="Verdana"/>
        </w:rPr>
        <w:t xml:space="preserve">, matrícula ° 27.412, do Oficial de Registro de Imóveis da Comarca de Porto feliz-SP, até o vértice BHL-M-0552, de coordenadas Longitude-47°42'2,578", Latitude -23°16'04,802" e Altitude de 581,21 m; azimute de 91°24'  e 69,57 m (sessenta e nove metros e cinquenta e sete centímetros) até o vértice BHL-M-0553, de coordenadas Longitude -47°42'25,131" e Latitude -23°16'04,858" e Altitude de 577,99 m; azimute 94°17' e 37,79 m (trinta e sete metros e setenta e nove centímetros) até o vértice BHL-M-0554, de coordenadas Longitude -47°42'23,806", Latitude -23°16'04,950" e Altitude de 575,72m; azimute 98°20' e 207,83 m (duzentos e sete metros e oitenta e três centímetros) até o vértice BHL-M-0555, de coordenadas Longitude -47°42'16,571", Latitude-23°16'05,930" e Altitude de 557,68m; azimute de 74°02' e 167,21m, até o vértice BHL-M-0547,de coordenadas Longitude -47°42'10,916", Latitude -23°16'04,435" e Altitude de 537,13m confrontando do vértice BHL-M-0551 ao vértice BHL-M-0551 ao vértice BHL-M-0547 com propriedade de Carlos Alberto Weiss </w:t>
      </w:r>
      <w:proofErr w:type="spellStart"/>
      <w:r w:rsidRPr="004A5E3F">
        <w:rPr>
          <w:rFonts w:ascii="Verdana" w:hAnsi="Verdana"/>
        </w:rPr>
        <w:t>Deleu</w:t>
      </w:r>
      <w:proofErr w:type="spellEnd"/>
      <w:r w:rsidRPr="004A5E3F">
        <w:rPr>
          <w:rFonts w:ascii="Verdana" w:hAnsi="Verdana"/>
        </w:rPr>
        <w:t xml:space="preserve">, matrícula n° 27.412, Do Oficial de Registro de Imóveis da Comarca de Porto Feliz-SP; deste segue no azimute de 143°51' e 114,26m confrontando com a Fazenda Santa Cruz, propriedade de Maria Ivete Sebastiani de Camargo, matrícula n° 886 desta Serventia, até o vértice BHL-M-0548, de coordenadas Longitude-47°42'08,544", Latitude -23°16'07,434" e Altitude de 538,00m; azimute de 207°40' e 132,05m (cento e trinta e dois metros e cinco centímetros) até o vértice BHL-M-0608, de coordenadas Longitude -47°42'10,702", Latitude -23°16'11,235" e Altitude de 541,27m; confrontando do vértice BHL-M-0547 ao vértice BHL-M-0608, com a Fazenda Santa Cruz, propriedade de Maria Ivete Sebastiani de Camargo, matrícula n° 886 desta Serventia; deste segue confrontando com o terreno rural desmembrado, designado "Gleba B", de propriedade de Kátia Cristina </w:t>
      </w:r>
      <w:proofErr w:type="spellStart"/>
      <w:r w:rsidRPr="004A5E3F">
        <w:rPr>
          <w:rFonts w:ascii="Verdana" w:hAnsi="Verdana"/>
        </w:rPr>
        <w:t>Ferriello</w:t>
      </w:r>
      <w:proofErr w:type="spellEnd"/>
      <w:r w:rsidRPr="004A5E3F">
        <w:rPr>
          <w:rFonts w:ascii="Verdana" w:hAnsi="Verdana"/>
        </w:rPr>
        <w:t xml:space="preserve"> Rosa, nos seguinte azimutes </w:t>
      </w:r>
      <w:r w:rsidRPr="004A5E3F">
        <w:rPr>
          <w:rFonts w:ascii="Verdana" w:hAnsi="Verdana"/>
        </w:rPr>
        <w:lastRenderedPageBreak/>
        <w:t xml:space="preserve">e distâncias: 296°,01 e 180,08m (cento e oitenta metros e oito centímetros) até o vértice BHL-M-0607, de coordenadas Longitude -47°42'16,395", Latitude-23°16'08,667 e Altitude de 559,52m; azimute de 264°58' e 467,15m (quatrocentos e sessenta e sete metros e quinze centímetros) até o vértice BHL-M-0606,de coordenadas Longitude 47°42'32,767", Latitude -23°16'09,996" e Altitude de 587,37m; confrontando do vértice BHL-M-0608 ao vértice BHL-M-0606 com o terreno rural desmembrado; designado "Gleba B", de propriedade de Kátia Cristina </w:t>
      </w:r>
      <w:proofErr w:type="spellStart"/>
      <w:r w:rsidRPr="004A5E3F">
        <w:rPr>
          <w:rFonts w:ascii="Verdana" w:hAnsi="Verdana"/>
        </w:rPr>
        <w:t>Ferriello</w:t>
      </w:r>
      <w:proofErr w:type="spellEnd"/>
      <w:r w:rsidRPr="004A5E3F">
        <w:rPr>
          <w:rFonts w:ascii="Verdana" w:hAnsi="Verdana"/>
        </w:rPr>
        <w:t xml:space="preserve"> Rosa; deste segue acompanhando o percurso da Estrada Municipal BTV-168 no azimute de 01°14' e 172,17m (cento e setenta e dois metros e dezessete centímetros) até o vértice BHL-M-0551, ponto inicial da descrição deste perímetro; o vértice BHL-M-0606 está localizado à 496,90m (quatrocentos  e noventa e seis metros e noventa centímetros) do cruzamento com a Estrada Municipal Mário de Campos. Todas as coordenadas estão descritas com orientação no sentido horário a partir do ponto de maior ordenada, referenciados ao meridiano central de 45°00'00", tendo como Datum o SIRGAS 2000, estando todo o sistema amarrado à Rede Geodésica Brasileira, a partir da rede GPS do Estado de São Paulo (marco ITESP de Sorocaba/SP, código de n° 93511, cujas coordenadas planas UTM são N=7.401.519,515m e E=252.287,353m e Z=620,84m). Cadastrado no INCRA, em área maior, sob n° 631.019.000.264-1 – Área Total (ha) 19,3000 – </w:t>
      </w:r>
      <w:proofErr w:type="spellStart"/>
      <w:r w:rsidRPr="004A5E3F">
        <w:rPr>
          <w:rFonts w:ascii="Verdana" w:hAnsi="Verdana"/>
        </w:rPr>
        <w:t>Mód</w:t>
      </w:r>
      <w:proofErr w:type="spellEnd"/>
      <w:r w:rsidRPr="004A5E3F">
        <w:rPr>
          <w:rFonts w:ascii="Verdana" w:hAnsi="Verdana"/>
        </w:rPr>
        <w:t xml:space="preserve">. Rural(ha) 40,2777 – N° </w:t>
      </w:r>
      <w:proofErr w:type="spellStart"/>
      <w:r w:rsidRPr="004A5E3F">
        <w:rPr>
          <w:rFonts w:ascii="Verdana" w:hAnsi="Verdana"/>
        </w:rPr>
        <w:t>Mod</w:t>
      </w:r>
      <w:proofErr w:type="spellEnd"/>
      <w:r w:rsidRPr="004A5E3F">
        <w:rPr>
          <w:rFonts w:ascii="Verdana" w:hAnsi="Verdana"/>
        </w:rPr>
        <w:t xml:space="preserve"> Rurais 0,36 – </w:t>
      </w:r>
      <w:proofErr w:type="spellStart"/>
      <w:r w:rsidRPr="004A5E3F">
        <w:rPr>
          <w:rFonts w:ascii="Verdana" w:hAnsi="Verdana"/>
        </w:rPr>
        <w:t>Mód</w:t>
      </w:r>
      <w:proofErr w:type="spellEnd"/>
      <w:r w:rsidRPr="004A5E3F">
        <w:rPr>
          <w:rFonts w:ascii="Verdana" w:hAnsi="Verdana"/>
        </w:rPr>
        <w:t xml:space="preserve"> Fiscal(ha) – N° </w:t>
      </w:r>
      <w:proofErr w:type="spellStart"/>
      <w:r w:rsidRPr="004A5E3F">
        <w:rPr>
          <w:rFonts w:ascii="Verdana" w:hAnsi="Verdana"/>
        </w:rPr>
        <w:t>Mód</w:t>
      </w:r>
      <w:proofErr w:type="spellEnd"/>
      <w:r w:rsidRPr="004A5E3F">
        <w:rPr>
          <w:rFonts w:ascii="Verdana" w:hAnsi="Verdana"/>
        </w:rPr>
        <w:t xml:space="preserve">. Fiscais 1,0700 – F. </w:t>
      </w:r>
      <w:proofErr w:type="spellStart"/>
      <w:r w:rsidRPr="004A5E3F">
        <w:rPr>
          <w:rFonts w:ascii="Verdana" w:hAnsi="Verdana"/>
        </w:rPr>
        <w:t>Min.Par</w:t>
      </w:r>
      <w:proofErr w:type="spellEnd"/>
      <w:r w:rsidRPr="004A5E3F">
        <w:rPr>
          <w:rFonts w:ascii="Verdana" w:hAnsi="Verdana"/>
        </w:rPr>
        <w:t>.(ha) 2,00; e na Secretaria da Receita Federal sob o Código (NIRF) n° 3.391.679-9. Matrícula n° 21.989 CRI de Boituva. Ônus: Consta na Av. 01 Premonitória nos autos do processo 0011086-28.2014.8.26.0082; consta na Av. 02. Indisponibilidade nos autos do processo 0011762-07.2015.5.15.0111; consta na Av. 03 Premonitória nos autos do processo 3002173-40.2013.8.26.0082; consta na Av. 04. Indisponibilidade nos autos do processo 0011049-95.2016.5.15.0111; consta na Av. 05. Penhora nos autos do processo 0001771-</w:t>
      </w:r>
      <w:r w:rsidRPr="004A5E3F">
        <w:rPr>
          <w:rFonts w:ascii="Verdana" w:hAnsi="Verdana"/>
        </w:rPr>
        <w:lastRenderedPageBreak/>
        <w:t xml:space="preserve">70.2014.8.26.0471; consta na Av. 06. Indisponibilidade nos autos do processo 0010557-69.2017.5.15.0111; consta na Av. 07. Indisponibilidade nos autos do processo 0010562-91.2017.5.15.0111; consta na Av. 08. Indisponibilidade nos autos do processo 0010563-76.2017.5.15.0111; consta na Av. 09. Indisponibilidade nos autos do processo 0010558-54.2017.5.15.0111; consta na Av. 10. Indisponibilidade nos autos do processo 0010560-24.2017.5.15.0111; consta na Av. 11. Indisponibilidade nos autos do processo 0010561-09.2017.5.15.0111; consta na Av. 12. Indisponibilidade nos autos do processo 0010559-39.2017.5.15.0111; consta na Av. 13. Indisponibilidade nos autos do processo 0010609-65.2017.5.15.0111; consta na Av. 14. Indisponibilidade nos autos do processo 012780-29.2016.5.15.0111; consta na Av. 15. Indisponibilidade nos autos do processo 0012778-59.2016.5.15.0111; consta na Av. 16. Indisponibilidade nos autos do processo 0010023-28.2017.5.15.0111; consta na Av. 17. Indisponibilidade nos autos do processo 0012728-33.2016.5.15.0111; consta na Av. 18. Indisponibilidade nos autos do processo 0012736-10.2016.5.15.0111; Av. 19. Indisponibilidade nos autos do processo 0010033-72.2017.5.15.0111; consta na Av. 20. Indisponibilidade nos autos do processo 0012740-47.2016.5.15.0111; consta na Av. 21. Indisponibilidade nos autos do processo 0012732-70.2016.5.15.0111; consta na Av. 22. Indisponibilidade nos autos do processo 0011103-27.2017.5.15.0111; consta na Av. 23. Indisponibilidade nos autos do processo 0011110-19.2017.5.15.0111; consta na Av. 24. Indisponibilidade nos autos do processo 0011173-44.2017.5.15.0111; consta na Av. 25. Indisponibilidade nos autos do processo 0011098-05.2017.5.15.0111; consta na Av. 26. Indisponibilidade nos autos do processo 0011099-87.2017.5.15.0111; consta na 27. Indisponibilidade nos autos do processo 0011107-64.2017.5.15.0111; consta na Av. 28. Indisponibilidade nos autos do processo 0011171-74.2017.5.15.0111; consta na Av. 29. Indisponibilidade nos autos do processo 0011119-78.2017.5.15.0111; </w:t>
      </w:r>
      <w:r w:rsidRPr="004A5E3F">
        <w:rPr>
          <w:rFonts w:ascii="Verdana" w:hAnsi="Verdana"/>
        </w:rPr>
        <w:lastRenderedPageBreak/>
        <w:t>consta na Av. 30. Indisponibilidade nos autos do processo 0011126-70.2017.5.15.0111; consta na Av. 31. Indisponibilidade nos autos do processo 0011114-56.2017.5.15.0111; consta na Av. 32. Indisponibilidade nos autos do processo 0011105-94.2017.5.15.0111; consta na Av. 33. Indisponibilidade nos autos do processo 0011172-59.2017.5.15.0111; consta na Av. 34. Indisponibilidade nos autos do processo 0011118-93.2017.5.15.0111; consta na Av. 35. Indisponibilidade nos autos do processo 0011234-02.2017.5.15.0111; consta na Av. 36. Indisponibilidade nos autos do processo 0011169-07.2017.5.15.0111; consta na Av. 37. Indisponibilidade nos autos do processo 0011164-82.2017.5.15.0111; consta na Av. 38. Indisponibilidade nos autos do processo 0012260-35.2017.5.15.0111; consta na Av. 39. Indisponibilidade nos autos do processo 0012267-27.2017.5.15.0111; consta na Av. 40. Penhora nos autos do Processo 1004166-78.2014.8.26.0451; consta na Av. 41. Área de Reserva Legal; Consta na Av. 42. Inscrição no sistema de cadastro ambiental rural do estado de São Paulo. Consta na Av. 45 Penhora nos autos do Processo 3004134-16.2013.8.26.0082; Consta na Av. 46 Penhora nos autos do Processo 1011122-13.2014.8.26.0451; Consta na Av. 47 Penhora nos autos do Processo 0011989-94.2915.5.15.0111; Consta na Av. 48 Penhora nos autos do Processo 0011331-36.2016.5.15.0111; Consta na Av. 49 Penhora nos autos do Processo 0012581-17.2016.5.15.0039; Consta na Av. 50 Penhora nos autos do Processo 0003547-11.2014.5.15.0082; Consta na Av. 51 Indisponibilidade nos autos do Processo 0001037-04.2015.5.06.0371. Consta na Av. 52 Penhora nos autos do Processo 0012058-17.2016.5.15.0039</w:t>
      </w:r>
    </w:p>
    <w:p w14:paraId="46265734" w14:textId="53F69DE2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Avaliação R$ 1.370.000,00 (Dez/2023)</w:t>
      </w:r>
    </w:p>
    <w:p w14:paraId="5018DACA" w14:textId="3713BCF8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4A5E3F">
        <w:rPr>
          <w:rFonts w:ascii="Verdana" w:hAnsi="Verdana"/>
        </w:rPr>
        <w:lastRenderedPageBreak/>
        <w:t>leilão; exceto os que se enquadrem no art. 890 do CPC ainda que cadastrados e habilitados no sistema.</w:t>
      </w:r>
    </w:p>
    <w:p w14:paraId="460AA422" w14:textId="0B455615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03E941C" w14:textId="7E040AE3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198C47D5" w14:textId="7C22AD8F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Da Adjudicação: Condicionada aos termos do art. 876 e 892, § 1° do código de processo civil.</w:t>
      </w:r>
    </w:p>
    <w:p w14:paraId="35AC734C" w14:textId="77777777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Do pagamento: O arrematante terá o prazo de 24 horas para efetuar o pagamento da arrematação e da comissão.</w:t>
      </w:r>
    </w:p>
    <w:p w14:paraId="1EA6C2F2" w14:textId="77777777" w:rsidR="0077737D" w:rsidRPr="004A5E3F" w:rsidRDefault="0077737D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7E918431" w14:textId="77777777" w:rsidR="0077737D" w:rsidRPr="004A5E3F" w:rsidRDefault="0077737D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4A5E3F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2F895A8A" w14:textId="77777777" w:rsidR="0077737D" w:rsidRPr="004A5E3F" w:rsidRDefault="0077737D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43633B05" w14:textId="77777777" w:rsidR="0077737D" w:rsidRPr="004A5E3F" w:rsidRDefault="0077737D" w:rsidP="004A5E3F">
      <w:pPr>
        <w:spacing w:line="360" w:lineRule="auto"/>
        <w:jc w:val="both"/>
        <w:rPr>
          <w:rFonts w:ascii="Verdana" w:hAnsi="Verdana"/>
        </w:rPr>
      </w:pPr>
    </w:p>
    <w:p w14:paraId="1BFFB083" w14:textId="55B7315B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Recursos: Dos autos não consta recursos ou causa pendente de julgamento.</w:t>
      </w:r>
    </w:p>
    <w:p w14:paraId="57F736FA" w14:textId="6FED4D57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559D3487" w14:textId="7DBD0846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Dúvidas e Esclarecimentos: pessoalmente perante o 10° Ofício Cível, ou no escritório do leiloeiro oficial, Sr. Irani Flores, Avenida Paulista n° 2421, 2° andar, SP - Capital, ou ainda, pelo telefone (55 11) 3965-0000 / Whats App (55 11) 95662-5151, e e-mail: </w:t>
      </w:r>
      <w:hyperlink r:id="rId4" w:history="1">
        <w:r w:rsidRPr="004A5E3F">
          <w:rPr>
            <w:rStyle w:val="Hyperlink"/>
            <w:rFonts w:ascii="Verdana" w:hAnsi="Verdana"/>
          </w:rPr>
          <w:t>juridico@leilaobrasil.com.br</w:t>
        </w:r>
      </w:hyperlink>
      <w:r w:rsidRPr="004A5E3F">
        <w:rPr>
          <w:rFonts w:ascii="Verdana" w:hAnsi="Verdana"/>
        </w:rPr>
        <w:t>.</w:t>
      </w:r>
    </w:p>
    <w:p w14:paraId="0AF4F7FD" w14:textId="77777777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  <w:r w:rsidRPr="004A5E3F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civil. Boituva, 15/02/2023</w:t>
      </w:r>
    </w:p>
    <w:p w14:paraId="647F8A32" w14:textId="77777777" w:rsidR="00183CBA" w:rsidRPr="004A5E3F" w:rsidRDefault="00183CBA" w:rsidP="004A5E3F">
      <w:pPr>
        <w:spacing w:line="360" w:lineRule="auto"/>
        <w:jc w:val="both"/>
        <w:rPr>
          <w:rFonts w:ascii="Verdana" w:hAnsi="Verdana"/>
        </w:rPr>
      </w:pPr>
    </w:p>
    <w:sectPr w:rsidR="00183CBA" w:rsidRPr="004A5E3F" w:rsidSect="00B97D9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A"/>
    <w:rsid w:val="00090277"/>
    <w:rsid w:val="000E4E58"/>
    <w:rsid w:val="00131485"/>
    <w:rsid w:val="001315BE"/>
    <w:rsid w:val="00183CBA"/>
    <w:rsid w:val="00345492"/>
    <w:rsid w:val="004A5E3F"/>
    <w:rsid w:val="004F5E3E"/>
    <w:rsid w:val="005A3026"/>
    <w:rsid w:val="00753E4C"/>
    <w:rsid w:val="0077737D"/>
    <w:rsid w:val="007910DB"/>
    <w:rsid w:val="00B368EA"/>
    <w:rsid w:val="00B97D99"/>
    <w:rsid w:val="00D26AF1"/>
    <w:rsid w:val="00E64C70"/>
    <w:rsid w:val="00E916F8"/>
    <w:rsid w:val="00E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DAA"/>
  <w15:chartTrackingRefBased/>
  <w15:docId w15:val="{7CFC6C65-D038-4A3F-B06C-E881DD3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3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3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3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3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3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3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C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C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3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3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3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3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3C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3C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3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3C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3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83CB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dic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2056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2025-04-23T17:54:00Z</dcterms:created>
  <dcterms:modified xsi:type="dcterms:W3CDTF">2025-04-23T17:54:00Z</dcterms:modified>
</cp:coreProperties>
</file>