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40BB" w14:textId="3991DD47" w:rsidR="00DC2338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Edital de 1° e 2° leilão de bem imóvel</w:t>
      </w:r>
      <w:r w:rsidR="00E10B13" w:rsidRPr="00BF46EE">
        <w:rPr>
          <w:rFonts w:ascii="Verdana" w:hAnsi="Verdana"/>
          <w:sz w:val="24"/>
          <w:szCs w:val="24"/>
        </w:rPr>
        <w:t xml:space="preserve"> nos termos do art. 843 do CPC</w:t>
      </w:r>
      <w:r w:rsidRPr="00BF46EE">
        <w:rPr>
          <w:rFonts w:ascii="Verdana" w:hAnsi="Verdana"/>
          <w:sz w:val="24"/>
          <w:szCs w:val="24"/>
        </w:rPr>
        <w:t xml:space="preserve"> e para intimação de </w:t>
      </w:r>
      <w:bookmarkStart w:id="0" w:name="_Hlk203382150"/>
      <w:r w:rsidR="005F6788" w:rsidRPr="00BF46EE">
        <w:rPr>
          <w:rFonts w:ascii="Verdana" w:hAnsi="Verdana"/>
          <w:sz w:val="24"/>
          <w:szCs w:val="24"/>
        </w:rPr>
        <w:t xml:space="preserve">Edmar Pestana Garcez </w:t>
      </w:r>
      <w:bookmarkEnd w:id="0"/>
      <w:r w:rsidR="005F6788" w:rsidRPr="00BF46EE">
        <w:rPr>
          <w:rFonts w:ascii="Verdana" w:hAnsi="Verdana"/>
          <w:sz w:val="24"/>
          <w:szCs w:val="24"/>
        </w:rPr>
        <w:t xml:space="preserve">e Rosangela Rodrigues </w:t>
      </w:r>
      <w:proofErr w:type="spellStart"/>
      <w:r w:rsidR="005F6788" w:rsidRPr="00BF46EE">
        <w:rPr>
          <w:rFonts w:ascii="Verdana" w:hAnsi="Verdana"/>
          <w:sz w:val="24"/>
          <w:szCs w:val="24"/>
        </w:rPr>
        <w:t>Garces</w:t>
      </w:r>
      <w:proofErr w:type="spellEnd"/>
      <w:r w:rsidR="000B5E65" w:rsidRPr="00BF46EE">
        <w:rPr>
          <w:rFonts w:ascii="Verdana" w:hAnsi="Verdana"/>
          <w:sz w:val="24"/>
          <w:szCs w:val="24"/>
        </w:rPr>
        <w:t>, bem como dos coproprietários</w:t>
      </w:r>
      <w:r w:rsidR="00AB64D5" w:rsidRPr="00BF46EE">
        <w:rPr>
          <w:rFonts w:ascii="Verdana" w:hAnsi="Verdana"/>
          <w:sz w:val="24"/>
          <w:szCs w:val="24"/>
        </w:rPr>
        <w:t xml:space="preserve"> Edineia Pestana Garcez, Edilaine Garcez dos Santos, Elton Lopes dos Santos, Edinei Pestana Garcez e Iara Gonçalves Pereira Garcez</w:t>
      </w:r>
      <w:r w:rsidRPr="00BF46EE">
        <w:rPr>
          <w:rFonts w:ascii="Verdana" w:hAnsi="Verdana"/>
          <w:sz w:val="24"/>
          <w:szCs w:val="24"/>
        </w:rPr>
        <w:t xml:space="preserve">, expedido nos autos da ação </w:t>
      </w:r>
      <w:r w:rsidR="005F6788" w:rsidRPr="00BF46EE">
        <w:rPr>
          <w:rFonts w:ascii="Verdana" w:hAnsi="Verdana"/>
          <w:sz w:val="24"/>
          <w:szCs w:val="24"/>
        </w:rPr>
        <w:t>de Execução de Título Extrajudicial</w:t>
      </w:r>
      <w:r w:rsidRPr="00BF46EE">
        <w:rPr>
          <w:rFonts w:ascii="Verdana" w:hAnsi="Verdana"/>
          <w:sz w:val="24"/>
          <w:szCs w:val="24"/>
        </w:rPr>
        <w:t xml:space="preserve">, que lhe requer </w:t>
      </w:r>
      <w:bookmarkStart w:id="1" w:name="_Hlk203382140"/>
      <w:r w:rsidR="005F6788" w:rsidRPr="00BF46EE">
        <w:rPr>
          <w:rFonts w:ascii="Verdana" w:hAnsi="Verdana"/>
          <w:sz w:val="24"/>
          <w:szCs w:val="24"/>
        </w:rPr>
        <w:t>Banco Bradesco S/A</w:t>
      </w:r>
      <w:bookmarkEnd w:id="1"/>
      <w:r w:rsidRPr="00BF46EE">
        <w:rPr>
          <w:rFonts w:ascii="Verdana" w:hAnsi="Verdana"/>
          <w:sz w:val="24"/>
          <w:szCs w:val="24"/>
        </w:rPr>
        <w:t>.</w:t>
      </w:r>
      <w:r w:rsidR="00C57568" w:rsidRPr="00BF46EE">
        <w:rPr>
          <w:rFonts w:ascii="Verdana" w:hAnsi="Verdana"/>
          <w:sz w:val="24"/>
          <w:szCs w:val="24"/>
        </w:rPr>
        <w:t xml:space="preserve"> Processo n</w:t>
      </w:r>
      <w:r w:rsidR="0033459E" w:rsidRPr="00BF46EE">
        <w:rPr>
          <w:rFonts w:ascii="Verdana" w:hAnsi="Verdana"/>
          <w:sz w:val="24"/>
          <w:szCs w:val="24"/>
        </w:rPr>
        <w:t>°</w:t>
      </w:r>
      <w:r w:rsidR="00C57568" w:rsidRPr="00BF46EE">
        <w:rPr>
          <w:rFonts w:ascii="Verdana" w:hAnsi="Verdana"/>
          <w:sz w:val="24"/>
          <w:szCs w:val="24"/>
        </w:rPr>
        <w:t xml:space="preserve"> </w:t>
      </w:r>
      <w:bookmarkStart w:id="2" w:name="_Hlk203382022"/>
      <w:r w:rsidR="00830187" w:rsidRPr="00BF46EE">
        <w:rPr>
          <w:rFonts w:ascii="Verdana" w:hAnsi="Verdana"/>
          <w:sz w:val="24"/>
          <w:szCs w:val="24"/>
        </w:rPr>
        <w:t>0014277-67.2012.8.26.0077</w:t>
      </w:r>
      <w:bookmarkEnd w:id="2"/>
    </w:p>
    <w:p w14:paraId="02D72863" w14:textId="2BE2CB81" w:rsidR="00320D62" w:rsidRPr="00BF46EE" w:rsidRDefault="005F678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O Dr. Lucas </w:t>
      </w:r>
      <w:proofErr w:type="spellStart"/>
      <w:r w:rsidRPr="00BF46EE">
        <w:rPr>
          <w:rFonts w:ascii="Verdana" w:hAnsi="Verdana"/>
          <w:sz w:val="24"/>
          <w:szCs w:val="24"/>
        </w:rPr>
        <w:t>Gajardoni</w:t>
      </w:r>
      <w:proofErr w:type="spellEnd"/>
      <w:r w:rsidRPr="00BF46EE">
        <w:rPr>
          <w:rFonts w:ascii="Verdana" w:hAnsi="Verdana"/>
          <w:sz w:val="24"/>
          <w:szCs w:val="24"/>
        </w:rPr>
        <w:t xml:space="preserve"> Fernandes</w:t>
      </w:r>
      <w:r w:rsidR="00C57568" w:rsidRPr="00BF46EE">
        <w:rPr>
          <w:rFonts w:ascii="Verdana" w:hAnsi="Verdana"/>
          <w:sz w:val="24"/>
          <w:szCs w:val="24"/>
        </w:rPr>
        <w:t>, Juiz de Direito da</w:t>
      </w:r>
      <w:r w:rsidR="00F00951" w:rsidRPr="00BF46EE">
        <w:rPr>
          <w:rFonts w:ascii="Verdana" w:hAnsi="Verdana"/>
          <w:sz w:val="24"/>
          <w:szCs w:val="24"/>
        </w:rPr>
        <w:t xml:space="preserve"> </w:t>
      </w:r>
      <w:r w:rsidRPr="00BF46EE">
        <w:rPr>
          <w:rFonts w:ascii="Verdana" w:hAnsi="Verdana"/>
          <w:sz w:val="24"/>
          <w:szCs w:val="24"/>
        </w:rPr>
        <w:t>2ª Vara Cível do Foro de Birigui</w:t>
      </w:r>
      <w:r w:rsidR="00C57568" w:rsidRPr="00BF46EE">
        <w:rPr>
          <w:rFonts w:ascii="Verdana" w:hAnsi="Verdana"/>
          <w:sz w:val="24"/>
          <w:szCs w:val="24"/>
        </w:rPr>
        <w:t>, do Estado de São Paulo, na forma da lei, etc...</w:t>
      </w:r>
    </w:p>
    <w:p w14:paraId="0638489F" w14:textId="77777777" w:rsidR="00824F84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Faz Saber que o leiloeiro oficia</w:t>
      </w:r>
      <w:r w:rsidR="00DC2338" w:rsidRPr="00BF46EE">
        <w:rPr>
          <w:rFonts w:ascii="Verdana" w:hAnsi="Verdana"/>
          <w:sz w:val="24"/>
          <w:szCs w:val="24"/>
        </w:rPr>
        <w:t>l</w:t>
      </w:r>
      <w:r w:rsidRPr="00BF46EE">
        <w:rPr>
          <w:rFonts w:ascii="Verdana" w:hAnsi="Verdana"/>
          <w:sz w:val="24"/>
          <w:szCs w:val="24"/>
        </w:rPr>
        <w:t>, Sr. Irani Flores, JUCESP 792 levar</w:t>
      </w:r>
      <w:r w:rsidR="00DC2338" w:rsidRPr="00BF46EE">
        <w:rPr>
          <w:rFonts w:ascii="Verdana" w:hAnsi="Verdana"/>
          <w:sz w:val="24"/>
          <w:szCs w:val="24"/>
        </w:rPr>
        <w:t>á</w:t>
      </w:r>
      <w:r w:rsidRPr="00BF46EE">
        <w:rPr>
          <w:rFonts w:ascii="Verdana" w:hAnsi="Verdana"/>
          <w:sz w:val="24"/>
          <w:szCs w:val="24"/>
        </w:rPr>
        <w:t xml:space="preserve"> a leilão público para venda e arrematação, no local e hora descritos no site, com transmissão pela internet e disponibilização imediata no portal de leilões eletrônico</w:t>
      </w:r>
      <w:r w:rsidR="006B6A93" w:rsidRPr="00BF46EE">
        <w:rPr>
          <w:rFonts w:ascii="Verdana" w:hAnsi="Verdana"/>
          <w:sz w:val="24"/>
          <w:szCs w:val="24"/>
        </w:rPr>
        <w:t xml:space="preserve">s, </w:t>
      </w:r>
      <w:hyperlink r:id="rId4" w:history="1">
        <w:r w:rsidRPr="00BF46E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BF46EE">
        <w:rPr>
          <w:rFonts w:ascii="Verdana" w:hAnsi="Verdana"/>
          <w:sz w:val="24"/>
          <w:szCs w:val="24"/>
        </w:rPr>
        <w:t>: </w:t>
      </w:r>
    </w:p>
    <w:p w14:paraId="62CABF88" w14:textId="2E9CC68E" w:rsidR="00824F84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Do Início e encerramento do Leilão</w:t>
      </w:r>
      <w:r w:rsidR="004E5093" w:rsidRPr="00BF46EE">
        <w:rPr>
          <w:rFonts w:ascii="Verdana" w:hAnsi="Verdana"/>
          <w:sz w:val="24"/>
          <w:szCs w:val="24"/>
        </w:rPr>
        <w:t>:</w:t>
      </w:r>
      <w:r w:rsidRPr="00BF46EE">
        <w:rPr>
          <w:rFonts w:ascii="Verdana" w:hAnsi="Verdana"/>
          <w:sz w:val="24"/>
          <w:szCs w:val="24"/>
        </w:rPr>
        <w:t> </w:t>
      </w:r>
      <w:bookmarkStart w:id="3" w:name="_Hlk203382121"/>
      <w:r w:rsidRPr="00BF46EE">
        <w:rPr>
          <w:rFonts w:ascii="Verdana" w:hAnsi="Verdana"/>
          <w:sz w:val="24"/>
          <w:szCs w:val="24"/>
        </w:rPr>
        <w:t>Início do 1</w:t>
      </w:r>
      <w:r w:rsidR="005D7A22" w:rsidRPr="00BF46EE">
        <w:rPr>
          <w:rFonts w:ascii="Verdana" w:hAnsi="Verdana"/>
          <w:sz w:val="24"/>
          <w:szCs w:val="24"/>
        </w:rPr>
        <w:t>°</w:t>
      </w:r>
      <w:r w:rsidRPr="00BF46EE">
        <w:rPr>
          <w:rFonts w:ascii="Verdana" w:hAnsi="Verdana"/>
          <w:sz w:val="24"/>
          <w:szCs w:val="24"/>
        </w:rPr>
        <w:t xml:space="preserve"> leilão em </w:t>
      </w:r>
      <w:r w:rsidR="00824F84" w:rsidRPr="00BF46EE">
        <w:rPr>
          <w:rFonts w:ascii="Verdana" w:hAnsi="Verdana"/>
          <w:sz w:val="24"/>
          <w:szCs w:val="24"/>
        </w:rPr>
        <w:t>21/11</w:t>
      </w:r>
      <w:r w:rsidR="00DC2338" w:rsidRPr="00BF46EE">
        <w:rPr>
          <w:rFonts w:ascii="Verdana" w:hAnsi="Verdana"/>
          <w:sz w:val="24"/>
          <w:szCs w:val="24"/>
        </w:rPr>
        <w:t>/2025</w:t>
      </w:r>
      <w:r w:rsidRPr="00BF46EE">
        <w:rPr>
          <w:rFonts w:ascii="Verdana" w:hAnsi="Verdana"/>
          <w:sz w:val="24"/>
          <w:szCs w:val="24"/>
        </w:rPr>
        <w:t xml:space="preserve"> às </w:t>
      </w:r>
      <w:r w:rsidR="005E2595" w:rsidRPr="00BF46EE">
        <w:rPr>
          <w:rFonts w:ascii="Verdana" w:hAnsi="Verdana"/>
          <w:sz w:val="24"/>
          <w:szCs w:val="24"/>
        </w:rPr>
        <w:t>10</w:t>
      </w:r>
      <w:r w:rsidR="004E5093" w:rsidRPr="00BF46EE">
        <w:rPr>
          <w:rFonts w:ascii="Verdana" w:hAnsi="Verdana"/>
          <w:sz w:val="24"/>
          <w:szCs w:val="24"/>
        </w:rPr>
        <w:t>:</w:t>
      </w:r>
      <w:r w:rsidR="00DC2338" w:rsidRPr="00BF46EE">
        <w:rPr>
          <w:rFonts w:ascii="Verdana" w:hAnsi="Verdana"/>
          <w:sz w:val="24"/>
          <w:szCs w:val="24"/>
        </w:rPr>
        <w:t>2</w:t>
      </w:r>
      <w:r w:rsidR="005E2595" w:rsidRPr="00BF46EE">
        <w:rPr>
          <w:rFonts w:ascii="Verdana" w:hAnsi="Verdana"/>
          <w:sz w:val="24"/>
          <w:szCs w:val="24"/>
        </w:rPr>
        <w:t>7</w:t>
      </w:r>
      <w:r w:rsidRPr="00BF46EE">
        <w:rPr>
          <w:rFonts w:ascii="Verdana" w:hAnsi="Verdana"/>
          <w:sz w:val="24"/>
          <w:szCs w:val="24"/>
        </w:rPr>
        <w:t xml:space="preserve"> horas e encerramento do 1</w:t>
      </w:r>
      <w:r w:rsidR="005D7A22" w:rsidRPr="00BF46EE">
        <w:rPr>
          <w:rFonts w:ascii="Verdana" w:hAnsi="Verdana"/>
          <w:sz w:val="24"/>
          <w:szCs w:val="24"/>
        </w:rPr>
        <w:t>°</w:t>
      </w:r>
      <w:r w:rsidRPr="00BF46EE">
        <w:rPr>
          <w:rFonts w:ascii="Verdana" w:hAnsi="Verdana"/>
          <w:sz w:val="24"/>
          <w:szCs w:val="24"/>
        </w:rPr>
        <w:t xml:space="preserve"> leilão em </w:t>
      </w:r>
      <w:r w:rsidR="00824F84" w:rsidRPr="00BF46EE">
        <w:rPr>
          <w:rFonts w:ascii="Verdana" w:hAnsi="Verdana"/>
          <w:sz w:val="24"/>
          <w:szCs w:val="24"/>
        </w:rPr>
        <w:t>24/11</w:t>
      </w:r>
      <w:r w:rsidR="00DC2338" w:rsidRPr="00BF46EE">
        <w:rPr>
          <w:rFonts w:ascii="Verdana" w:hAnsi="Verdana"/>
          <w:sz w:val="24"/>
          <w:szCs w:val="24"/>
        </w:rPr>
        <w:t>/2025</w:t>
      </w:r>
      <w:r w:rsidRPr="00BF46EE">
        <w:rPr>
          <w:rFonts w:ascii="Verdana" w:hAnsi="Verdana"/>
          <w:sz w:val="24"/>
          <w:szCs w:val="24"/>
        </w:rPr>
        <w:t xml:space="preserve"> às </w:t>
      </w:r>
      <w:r w:rsidR="005E2595" w:rsidRPr="00BF46EE">
        <w:rPr>
          <w:rFonts w:ascii="Verdana" w:hAnsi="Verdana"/>
          <w:sz w:val="24"/>
          <w:szCs w:val="24"/>
        </w:rPr>
        <w:t>10:</w:t>
      </w:r>
      <w:r w:rsidR="00DC2338" w:rsidRPr="00BF46EE">
        <w:rPr>
          <w:rFonts w:ascii="Verdana" w:hAnsi="Verdana"/>
          <w:sz w:val="24"/>
          <w:szCs w:val="24"/>
        </w:rPr>
        <w:t>2</w:t>
      </w:r>
      <w:r w:rsidR="005E2595" w:rsidRPr="00BF46EE">
        <w:rPr>
          <w:rFonts w:ascii="Verdana" w:hAnsi="Verdana"/>
          <w:sz w:val="24"/>
          <w:szCs w:val="24"/>
        </w:rPr>
        <w:t>7</w:t>
      </w:r>
      <w:r w:rsidRPr="00BF46EE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BF46EE">
        <w:rPr>
          <w:rFonts w:ascii="Verdana" w:hAnsi="Verdana"/>
          <w:sz w:val="24"/>
          <w:szCs w:val="24"/>
        </w:rPr>
        <w:t>°</w:t>
      </w:r>
      <w:r w:rsidRPr="00BF46EE">
        <w:rPr>
          <w:rFonts w:ascii="Verdana" w:hAnsi="Verdana"/>
          <w:sz w:val="24"/>
          <w:szCs w:val="24"/>
        </w:rPr>
        <w:t xml:space="preserve"> leilão que se encerrará em </w:t>
      </w:r>
      <w:r w:rsidR="00824F84" w:rsidRPr="00BF46EE">
        <w:rPr>
          <w:rFonts w:ascii="Verdana" w:hAnsi="Verdana"/>
          <w:sz w:val="24"/>
          <w:szCs w:val="24"/>
        </w:rPr>
        <w:t>17/12</w:t>
      </w:r>
      <w:r w:rsidR="00DC2338" w:rsidRPr="00BF46EE">
        <w:rPr>
          <w:rFonts w:ascii="Verdana" w:hAnsi="Verdana"/>
          <w:sz w:val="24"/>
          <w:szCs w:val="24"/>
        </w:rPr>
        <w:t>/2025</w:t>
      </w:r>
      <w:r w:rsidR="005D7A22" w:rsidRPr="00BF46EE">
        <w:rPr>
          <w:rFonts w:ascii="Verdana" w:hAnsi="Verdana"/>
          <w:sz w:val="24"/>
          <w:szCs w:val="24"/>
        </w:rPr>
        <w:t xml:space="preserve"> às </w:t>
      </w:r>
      <w:r w:rsidR="005E2595" w:rsidRPr="00BF46EE">
        <w:rPr>
          <w:rFonts w:ascii="Verdana" w:hAnsi="Verdana"/>
          <w:sz w:val="24"/>
          <w:szCs w:val="24"/>
        </w:rPr>
        <w:t>10:</w:t>
      </w:r>
      <w:r w:rsidR="00DC2338" w:rsidRPr="00BF46EE">
        <w:rPr>
          <w:rFonts w:ascii="Verdana" w:hAnsi="Verdana"/>
          <w:sz w:val="24"/>
          <w:szCs w:val="24"/>
        </w:rPr>
        <w:t>2</w:t>
      </w:r>
      <w:r w:rsidR="005E2595" w:rsidRPr="00BF46EE">
        <w:rPr>
          <w:rFonts w:ascii="Verdana" w:hAnsi="Verdana"/>
          <w:sz w:val="24"/>
          <w:szCs w:val="24"/>
        </w:rPr>
        <w:t>7 horas</w:t>
      </w:r>
      <w:bookmarkEnd w:id="3"/>
      <w:r w:rsidR="005D7A22" w:rsidRPr="00BF46EE">
        <w:rPr>
          <w:rFonts w:ascii="Verdana" w:hAnsi="Verdana"/>
          <w:sz w:val="24"/>
          <w:szCs w:val="24"/>
        </w:rPr>
        <w:t>, n</w:t>
      </w:r>
      <w:r w:rsidRPr="00BF46EE">
        <w:rPr>
          <w:rFonts w:ascii="Verdana" w:hAnsi="Verdana"/>
          <w:sz w:val="24"/>
          <w:szCs w:val="24"/>
        </w:rPr>
        <w:t>ão sendo aceito lances inferiores a 60% do valor da avaliação atualizada pelos índices do TJSP, que deverá ser efetuado diretamente no sistema gestor através da internet</w:t>
      </w:r>
    </w:p>
    <w:p w14:paraId="3FFA2E04" w14:textId="1EED6A9D" w:rsidR="00AC4D08" w:rsidRPr="00BF46EE" w:rsidRDefault="00E338B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Bem</w:t>
      </w:r>
      <w:r w:rsidR="004E5093" w:rsidRPr="00BF46EE">
        <w:rPr>
          <w:rFonts w:ascii="Verdana" w:hAnsi="Verdana"/>
          <w:sz w:val="24"/>
          <w:szCs w:val="24"/>
        </w:rPr>
        <w:t>:</w:t>
      </w:r>
      <w:r w:rsidR="00E10B13" w:rsidRPr="00BF46EE">
        <w:rPr>
          <w:rFonts w:ascii="Verdana" w:hAnsi="Verdana"/>
          <w:sz w:val="24"/>
          <w:szCs w:val="24"/>
        </w:rPr>
        <w:t xml:space="preserve"> </w:t>
      </w:r>
      <w:r w:rsidR="00AB64D5" w:rsidRPr="00BF46EE">
        <w:rPr>
          <w:rFonts w:ascii="Verdana" w:hAnsi="Verdana"/>
          <w:sz w:val="24"/>
          <w:szCs w:val="24"/>
        </w:rPr>
        <w:t>P</w:t>
      </w:r>
      <w:r w:rsidR="009E01B6" w:rsidRPr="00BF46EE">
        <w:rPr>
          <w:rFonts w:ascii="Verdana" w:hAnsi="Verdana"/>
          <w:sz w:val="24"/>
          <w:szCs w:val="24"/>
        </w:rPr>
        <w:t xml:space="preserve">rédio </w:t>
      </w:r>
      <w:r w:rsidR="00AB64D5" w:rsidRPr="00BF46EE">
        <w:rPr>
          <w:rFonts w:ascii="Verdana" w:hAnsi="Verdana"/>
          <w:sz w:val="24"/>
          <w:szCs w:val="24"/>
        </w:rPr>
        <w:t>R</w:t>
      </w:r>
      <w:r w:rsidR="009E01B6" w:rsidRPr="00BF46EE">
        <w:rPr>
          <w:rFonts w:ascii="Verdana" w:hAnsi="Verdana"/>
          <w:sz w:val="24"/>
          <w:szCs w:val="24"/>
        </w:rPr>
        <w:t xml:space="preserve">esidencial com 35,72m² de área construída, situado na Avenida Manoel Salgado n° </w:t>
      </w:r>
      <w:r w:rsidR="000B5E65" w:rsidRPr="00BF46EE">
        <w:rPr>
          <w:rFonts w:ascii="Verdana" w:hAnsi="Verdana"/>
          <w:sz w:val="24"/>
          <w:szCs w:val="24"/>
        </w:rPr>
        <w:t>7</w:t>
      </w:r>
      <w:r w:rsidR="009E01B6" w:rsidRPr="00BF46EE">
        <w:rPr>
          <w:rFonts w:ascii="Verdana" w:hAnsi="Verdana"/>
          <w:sz w:val="24"/>
          <w:szCs w:val="24"/>
        </w:rPr>
        <w:t xml:space="preserve">92, no conjunto Habitacional "João </w:t>
      </w:r>
      <w:proofErr w:type="spellStart"/>
      <w:r w:rsidR="009E01B6" w:rsidRPr="00BF46EE">
        <w:rPr>
          <w:rFonts w:ascii="Verdana" w:hAnsi="Verdana"/>
          <w:sz w:val="24"/>
          <w:szCs w:val="24"/>
        </w:rPr>
        <w:t>Crevelaro</w:t>
      </w:r>
      <w:proofErr w:type="spellEnd"/>
      <w:r w:rsidR="009E01B6" w:rsidRPr="00BF46EE">
        <w:rPr>
          <w:rFonts w:ascii="Verdana" w:hAnsi="Verdana"/>
          <w:sz w:val="24"/>
          <w:szCs w:val="24"/>
        </w:rPr>
        <w:t>", na cidade de Birigui, Estado de São Paulo e seu respectivo terreno, composto pelo lote 41 da quadra "O-04", dentro das seguintes medidas e confrontações: pela frente mede 1,91m em linha reta, mais 14,14m em curva e raio de 9m confrontando com a Avenida Manoel Salgado, nos fundos mede 10,94m confrontando com os lotes n</w:t>
      </w:r>
      <w:r w:rsidR="000B5E65" w:rsidRPr="00BF46EE">
        <w:rPr>
          <w:rFonts w:ascii="Verdana" w:hAnsi="Verdana"/>
          <w:sz w:val="24"/>
          <w:szCs w:val="24"/>
        </w:rPr>
        <w:t>°</w:t>
      </w:r>
      <w:r w:rsidR="009E01B6" w:rsidRPr="00BF46EE">
        <w:rPr>
          <w:rFonts w:ascii="Verdana" w:hAnsi="Verdana"/>
          <w:sz w:val="24"/>
          <w:szCs w:val="24"/>
        </w:rPr>
        <w:t xml:space="preserve"> 01</w:t>
      </w:r>
      <w:r w:rsidR="000B5E65" w:rsidRPr="00BF46EE">
        <w:rPr>
          <w:rFonts w:ascii="Verdana" w:hAnsi="Verdana"/>
          <w:sz w:val="24"/>
          <w:szCs w:val="24"/>
        </w:rPr>
        <w:t>,</w:t>
      </w:r>
      <w:r w:rsidR="009E01B6" w:rsidRPr="00BF46EE">
        <w:rPr>
          <w:rFonts w:ascii="Verdana" w:hAnsi="Verdana"/>
          <w:sz w:val="24"/>
          <w:szCs w:val="24"/>
        </w:rPr>
        <w:t xml:space="preserve"> pelo lado direito de quem da rua olha para o terreno, mede 21,19m</w:t>
      </w:r>
      <w:r w:rsidR="000B5E65" w:rsidRPr="00BF46EE">
        <w:rPr>
          <w:rFonts w:ascii="Verdana" w:hAnsi="Verdana"/>
          <w:sz w:val="24"/>
          <w:szCs w:val="24"/>
        </w:rPr>
        <w:t xml:space="preserve"> </w:t>
      </w:r>
      <w:r w:rsidR="009E01B6" w:rsidRPr="00BF46EE">
        <w:rPr>
          <w:rFonts w:ascii="Verdana" w:hAnsi="Verdana"/>
          <w:sz w:val="24"/>
          <w:szCs w:val="24"/>
        </w:rPr>
        <w:t>confrontando com o lote n</w:t>
      </w:r>
      <w:r w:rsidR="000B5E65" w:rsidRPr="00BF46EE">
        <w:rPr>
          <w:rFonts w:ascii="Verdana" w:hAnsi="Verdana"/>
          <w:sz w:val="24"/>
          <w:szCs w:val="24"/>
        </w:rPr>
        <w:t>°</w:t>
      </w:r>
      <w:r w:rsidR="009E01B6" w:rsidRPr="00BF46EE">
        <w:rPr>
          <w:rFonts w:ascii="Verdana" w:hAnsi="Verdana"/>
          <w:sz w:val="24"/>
          <w:szCs w:val="24"/>
        </w:rPr>
        <w:t xml:space="preserve"> 40; pelo lado </w:t>
      </w:r>
      <w:r w:rsidR="009E01B6" w:rsidRPr="00BF46EE">
        <w:rPr>
          <w:rFonts w:ascii="Verdana" w:hAnsi="Verdana"/>
          <w:sz w:val="24"/>
          <w:szCs w:val="24"/>
        </w:rPr>
        <w:lastRenderedPageBreak/>
        <w:t xml:space="preserve">esquerdo mede 12,21m confrontando com a Avenida </w:t>
      </w:r>
      <w:proofErr w:type="spellStart"/>
      <w:r w:rsidR="009E01B6" w:rsidRPr="00BF46EE">
        <w:rPr>
          <w:rFonts w:ascii="Verdana" w:hAnsi="Verdana"/>
          <w:sz w:val="24"/>
          <w:szCs w:val="24"/>
        </w:rPr>
        <w:t>Antonio</w:t>
      </w:r>
      <w:proofErr w:type="spellEnd"/>
      <w:r w:rsidR="009E01B6" w:rsidRPr="00BF46EE">
        <w:rPr>
          <w:rFonts w:ascii="Verdana" w:hAnsi="Verdana"/>
          <w:sz w:val="24"/>
          <w:szCs w:val="24"/>
        </w:rPr>
        <w:t xml:space="preserve"> </w:t>
      </w:r>
      <w:proofErr w:type="spellStart"/>
      <w:r w:rsidR="009E01B6" w:rsidRPr="00BF46EE">
        <w:rPr>
          <w:rFonts w:ascii="Verdana" w:hAnsi="Verdana"/>
          <w:sz w:val="24"/>
          <w:szCs w:val="24"/>
        </w:rPr>
        <w:t>Corghi</w:t>
      </w:r>
      <w:proofErr w:type="spellEnd"/>
      <w:r w:rsidR="009E01B6" w:rsidRPr="00BF46EE">
        <w:rPr>
          <w:rFonts w:ascii="Verdana" w:hAnsi="Verdana"/>
          <w:sz w:val="24"/>
          <w:szCs w:val="24"/>
        </w:rPr>
        <w:t>, com a qual faz esquina, encerrando assim uma área de 214,21m</w:t>
      </w:r>
      <w:r w:rsidR="000B5E65" w:rsidRPr="00BF46EE">
        <w:rPr>
          <w:rFonts w:ascii="Verdana" w:hAnsi="Verdana"/>
          <w:sz w:val="24"/>
          <w:szCs w:val="24"/>
        </w:rPr>
        <w:t>².</w:t>
      </w:r>
      <w:r w:rsidR="00AC4D08" w:rsidRPr="00BF46EE">
        <w:rPr>
          <w:rFonts w:ascii="Verdana" w:hAnsi="Verdana"/>
          <w:sz w:val="24"/>
          <w:szCs w:val="24"/>
        </w:rPr>
        <w:t xml:space="preserve">Localização: Rua Manoel Salgado , 292, bairro CH João </w:t>
      </w:r>
      <w:proofErr w:type="spellStart"/>
      <w:r w:rsidR="00AC4D08" w:rsidRPr="00BF46EE">
        <w:rPr>
          <w:rFonts w:ascii="Verdana" w:hAnsi="Verdana"/>
          <w:sz w:val="24"/>
          <w:szCs w:val="24"/>
        </w:rPr>
        <w:t>Crevelaro</w:t>
      </w:r>
      <w:proofErr w:type="spellEnd"/>
      <w:r w:rsidR="00AC4D08" w:rsidRPr="00BF46EE">
        <w:rPr>
          <w:rFonts w:ascii="Verdana" w:hAnsi="Verdana"/>
          <w:sz w:val="24"/>
          <w:szCs w:val="24"/>
        </w:rPr>
        <w:t>, cidade de Birigui – SP.</w:t>
      </w:r>
      <w:r w:rsidR="000B5E65" w:rsidRPr="00BF46EE">
        <w:rPr>
          <w:rFonts w:ascii="Verdana" w:hAnsi="Verdana"/>
          <w:sz w:val="24"/>
          <w:szCs w:val="24"/>
        </w:rPr>
        <w:t xml:space="preserve"> Contribuinte: 01.06.107.0042. </w:t>
      </w:r>
      <w:r w:rsidR="009E01B6" w:rsidRPr="00BF46EE">
        <w:rPr>
          <w:rFonts w:ascii="Verdana" w:hAnsi="Verdana"/>
          <w:sz w:val="24"/>
          <w:szCs w:val="24"/>
        </w:rPr>
        <w:t>Matrícula n° 56.184 do CRI de Birigui/SP.</w:t>
      </w:r>
      <w:r w:rsidR="00AB64D5" w:rsidRPr="00BF46EE">
        <w:rPr>
          <w:rFonts w:ascii="Verdana" w:hAnsi="Verdana"/>
          <w:sz w:val="24"/>
          <w:szCs w:val="24"/>
        </w:rPr>
        <w:t xml:space="preserve"> Ônus: Consta na Av.6, a penhora do imóvel no processo n° 0014277-67.2012.8.26.0077 da 2ª Vara Cível de Birigui.</w:t>
      </w:r>
      <w:r w:rsidR="000D5F12" w:rsidRPr="00BF46EE">
        <w:rPr>
          <w:rFonts w:ascii="Verdana" w:hAnsi="Verdana"/>
          <w:sz w:val="24"/>
          <w:szCs w:val="24"/>
        </w:rPr>
        <w:t xml:space="preserve"> </w:t>
      </w:r>
      <w:r w:rsidR="009370C1" w:rsidRPr="00BF46EE">
        <w:rPr>
          <w:rFonts w:ascii="Verdana" w:hAnsi="Verdana"/>
          <w:sz w:val="24"/>
          <w:szCs w:val="24"/>
        </w:rPr>
        <w:t>Avaliação</w:t>
      </w:r>
      <w:r w:rsidR="00E10B13" w:rsidRPr="00BF46EE">
        <w:rPr>
          <w:rFonts w:ascii="Verdana" w:hAnsi="Verdana"/>
          <w:sz w:val="24"/>
          <w:szCs w:val="24"/>
        </w:rPr>
        <w:t>: R</w:t>
      </w:r>
      <w:r w:rsidR="009370C1" w:rsidRPr="00BF46EE">
        <w:rPr>
          <w:rFonts w:ascii="Verdana" w:hAnsi="Verdana"/>
          <w:sz w:val="24"/>
          <w:szCs w:val="24"/>
        </w:rPr>
        <w:t xml:space="preserve">$ </w:t>
      </w:r>
      <w:r w:rsidR="00AC4D08" w:rsidRPr="00BF46EE">
        <w:rPr>
          <w:rFonts w:ascii="Verdana" w:hAnsi="Verdana"/>
          <w:sz w:val="24"/>
          <w:szCs w:val="24"/>
        </w:rPr>
        <w:t>214.000,00</w:t>
      </w:r>
      <w:r w:rsidR="00AB64D5" w:rsidRPr="00BF46EE">
        <w:rPr>
          <w:rFonts w:ascii="Verdana" w:hAnsi="Verdana"/>
          <w:sz w:val="24"/>
          <w:szCs w:val="24"/>
        </w:rPr>
        <w:t xml:space="preserve"> </w:t>
      </w:r>
      <w:r w:rsidR="009370C1" w:rsidRPr="00BF46EE">
        <w:rPr>
          <w:rFonts w:ascii="Verdana" w:hAnsi="Verdana"/>
          <w:sz w:val="24"/>
          <w:szCs w:val="24"/>
        </w:rPr>
        <w:t>(</w:t>
      </w:r>
      <w:r w:rsidR="00AC4D08" w:rsidRPr="00BF46EE">
        <w:rPr>
          <w:rFonts w:ascii="Verdana" w:hAnsi="Verdana"/>
          <w:sz w:val="24"/>
          <w:szCs w:val="24"/>
        </w:rPr>
        <w:t>março de 2025</w:t>
      </w:r>
      <w:r w:rsidR="009370C1" w:rsidRPr="00BF46EE">
        <w:rPr>
          <w:rFonts w:ascii="Verdana" w:hAnsi="Verdana"/>
          <w:sz w:val="24"/>
          <w:szCs w:val="24"/>
        </w:rPr>
        <w:t>)</w:t>
      </w:r>
      <w:r w:rsidR="005D7A22" w:rsidRPr="00BF46EE">
        <w:rPr>
          <w:rFonts w:ascii="Verdana" w:hAnsi="Verdana"/>
          <w:sz w:val="24"/>
          <w:szCs w:val="24"/>
        </w:rPr>
        <w:t xml:space="preserve">. </w:t>
      </w:r>
      <w:r w:rsidR="00AC4D08" w:rsidRPr="00BF46E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BC43667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167FD4A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pago diretamente ao Leiloeiro Oficial.</w:t>
      </w:r>
    </w:p>
    <w:p w14:paraId="7D6CBAB3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4F43556B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530D564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</w:t>
      </w:r>
      <w:r w:rsidRPr="00BF46EE">
        <w:rPr>
          <w:rFonts w:ascii="Verdana" w:hAnsi="Verdana"/>
          <w:sz w:val="24"/>
          <w:szCs w:val="24"/>
        </w:rPr>
        <w:lastRenderedPageBreak/>
        <w:t>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1D775045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54F32F9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4A632E02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9E8DB5E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55347A6A" w14:textId="357D6DAA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Dúvidas e Esclarecimentos: pessoalmente perante o </w:t>
      </w:r>
      <w:r w:rsidR="00DC2338" w:rsidRPr="00BF46EE">
        <w:rPr>
          <w:rFonts w:ascii="Verdana" w:hAnsi="Verdana"/>
          <w:sz w:val="24"/>
          <w:szCs w:val="24"/>
        </w:rPr>
        <w:t>2</w:t>
      </w:r>
      <w:r w:rsidRPr="00BF46EE">
        <w:rPr>
          <w:rFonts w:ascii="Verdana" w:hAnsi="Verdana"/>
          <w:sz w:val="24"/>
          <w:szCs w:val="24"/>
        </w:rPr>
        <w:t xml:space="preserve">º Ofício Cível, ou no escritório do Leiloeiro Oficial, Sr. Irani Flores, Avenida Paulista n° 2421, 2° andar, SP - Capital, ou ainda, pelo telefone 11 3965-0000 / Whats App 11 95662-5151, e e-mail: </w:t>
      </w:r>
      <w:hyperlink r:id="rId5" w:history="1">
        <w:r w:rsidRPr="00BF46E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BF46EE">
        <w:rPr>
          <w:rFonts w:ascii="Verdana" w:hAnsi="Verdana"/>
          <w:sz w:val="24"/>
          <w:szCs w:val="24"/>
        </w:rPr>
        <w:t>.</w:t>
      </w:r>
    </w:p>
    <w:p w14:paraId="59492978" w14:textId="6A5E6FCF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F46EE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</w:t>
      </w:r>
      <w:r w:rsidRPr="00BF46EE">
        <w:rPr>
          <w:rFonts w:ascii="Verdana" w:hAnsi="Verdana"/>
          <w:sz w:val="24"/>
          <w:szCs w:val="24"/>
        </w:rPr>
        <w:lastRenderedPageBreak/>
        <w:t xml:space="preserve">publicado na forma da lei, Provimento CGJ n° 32/2018, art. 428.1.2, e art. 887, § 2° do CPC. </w:t>
      </w:r>
      <w:r w:rsidR="00824F84" w:rsidRPr="00BF46EE">
        <w:rPr>
          <w:rFonts w:ascii="Verdana" w:hAnsi="Verdana"/>
          <w:sz w:val="24"/>
          <w:szCs w:val="24"/>
        </w:rPr>
        <w:t>Birigui</w:t>
      </w:r>
      <w:r w:rsidRPr="00BF46EE">
        <w:rPr>
          <w:rFonts w:ascii="Verdana" w:hAnsi="Verdana"/>
          <w:sz w:val="24"/>
          <w:szCs w:val="24"/>
        </w:rPr>
        <w:t>, 14</w:t>
      </w:r>
      <w:r w:rsidR="00824F84" w:rsidRPr="00BF46EE">
        <w:rPr>
          <w:rFonts w:ascii="Verdana" w:hAnsi="Verdana"/>
          <w:sz w:val="24"/>
          <w:szCs w:val="24"/>
        </w:rPr>
        <w:t>/09/2025</w:t>
      </w:r>
    </w:p>
    <w:p w14:paraId="66C8CF30" w14:textId="77777777" w:rsidR="00AC4D08" w:rsidRPr="00BF46EE" w:rsidRDefault="00AC4D08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5A41330" w14:textId="40C1422C" w:rsidR="00CC129A" w:rsidRPr="00BF46EE" w:rsidRDefault="00CC129A" w:rsidP="00BF46E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CC129A" w:rsidRPr="00BF46EE" w:rsidSect="00573B5B"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7"/>
    <w:rsid w:val="00093BFD"/>
    <w:rsid w:val="000B5E65"/>
    <w:rsid w:val="000D5F12"/>
    <w:rsid w:val="00132C6A"/>
    <w:rsid w:val="0018550B"/>
    <w:rsid w:val="00227BF4"/>
    <w:rsid w:val="002930EA"/>
    <w:rsid w:val="00313825"/>
    <w:rsid w:val="00320D62"/>
    <w:rsid w:val="0033459E"/>
    <w:rsid w:val="003B1E7F"/>
    <w:rsid w:val="00420C58"/>
    <w:rsid w:val="004743AB"/>
    <w:rsid w:val="004E5093"/>
    <w:rsid w:val="00573B5B"/>
    <w:rsid w:val="005D7A22"/>
    <w:rsid w:val="005E2595"/>
    <w:rsid w:val="005F6788"/>
    <w:rsid w:val="006762B0"/>
    <w:rsid w:val="006B6A93"/>
    <w:rsid w:val="006C7C58"/>
    <w:rsid w:val="007043B6"/>
    <w:rsid w:val="00712885"/>
    <w:rsid w:val="007304BD"/>
    <w:rsid w:val="00824F84"/>
    <w:rsid w:val="00830187"/>
    <w:rsid w:val="009370C1"/>
    <w:rsid w:val="0095562D"/>
    <w:rsid w:val="009653F9"/>
    <w:rsid w:val="00986822"/>
    <w:rsid w:val="009E01B6"/>
    <w:rsid w:val="00AB64D5"/>
    <w:rsid w:val="00AC4D08"/>
    <w:rsid w:val="00B72203"/>
    <w:rsid w:val="00BF46EE"/>
    <w:rsid w:val="00C359A3"/>
    <w:rsid w:val="00C57568"/>
    <w:rsid w:val="00C610F9"/>
    <w:rsid w:val="00C96852"/>
    <w:rsid w:val="00CC129A"/>
    <w:rsid w:val="00CD24D4"/>
    <w:rsid w:val="00DC2338"/>
    <w:rsid w:val="00E04AAF"/>
    <w:rsid w:val="00E10B13"/>
    <w:rsid w:val="00E338B8"/>
    <w:rsid w:val="00E4729A"/>
    <w:rsid w:val="00E5473E"/>
    <w:rsid w:val="00EF5B75"/>
    <w:rsid w:val="00F00951"/>
    <w:rsid w:val="00F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C1DE"/>
  <w15:chartTrackingRefBased/>
  <w15:docId w15:val="{39AD4A03-16B7-4CBA-B7D4-DEB4851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leilaobrasil.com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Modelo%20de%20edital%20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2022</Template>
  <TotalTime>1</TotalTime>
  <Pages>4</Pages>
  <Words>858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2025-10-29T13:07:00Z</dcterms:created>
  <dcterms:modified xsi:type="dcterms:W3CDTF">2025-10-29T13:07:00Z</dcterms:modified>
</cp:coreProperties>
</file>