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4A30" w14:textId="36543F80" w:rsidR="008B044F" w:rsidRDefault="0046447A" w:rsidP="0046447A">
      <w:pPr>
        <w:ind w:left="-15" w:firstLine="0"/>
      </w:pPr>
      <w:r w:rsidRPr="0046447A">
        <w:t>Edital de 1° e 2° leilão de bem imóvel e para intimação de Cristina Santos Villaça e</w:t>
      </w:r>
      <w:r>
        <w:t xml:space="preserve"> </w:t>
      </w:r>
      <w:r w:rsidR="00B77510">
        <w:t xml:space="preserve">Roberto Mauro Vieira Villaça, bem como sua esposa Sandra Santos Villaça, expedido nos autos da ação de Execução de Título Extrajudicial, que lhe requer Instituto de Educação Galileu Galilei Ltda – ME. Processo n° 0802044-11.2022.8.19.0251 </w:t>
      </w:r>
    </w:p>
    <w:p w14:paraId="5234E628" w14:textId="77777777" w:rsidR="008B044F" w:rsidRDefault="00B77510">
      <w:pPr>
        <w:ind w:left="-5"/>
      </w:pPr>
      <w:r>
        <w:t xml:space="preserve">A Dra. Keyla Blank de Cnop, Juíza de Direito da 5° Juizado Especial Cível da Comarca da Capital Copacabana, do Estado do Rio de Janeiro, na forma da lei, etc... </w:t>
      </w:r>
    </w:p>
    <w:p w14:paraId="526E7AC0" w14:textId="77777777" w:rsidR="008B044F" w:rsidRDefault="00B77510">
      <w:pPr>
        <w:ind w:left="-5"/>
      </w:pPr>
      <w:r>
        <w:t>Faz Saber que o Leiloeiro Oficial, Sr. Irani Flores, JUCERJA 311, levará a leilão público para venda e arrematação, no local e hora descritos no site, com transmissão pela internet e disponibilização imediata no portal de leilões eletrônicos,</w:t>
      </w:r>
      <w:hyperlink r:id="rId4">
        <w:r>
          <w:t xml:space="preserve"> </w:t>
        </w:r>
      </w:hyperlink>
      <w:hyperlink r:id="rId5">
        <w:r>
          <w:rPr>
            <w:color w:val="0563C1"/>
            <w:u w:val="single" w:color="0563C1"/>
          </w:rPr>
          <w:t>www.leilaobrasil.com.br</w:t>
        </w:r>
      </w:hyperlink>
      <w:hyperlink r:id="rId6">
        <w:r>
          <w:t>.</w:t>
        </w:r>
      </w:hyperlink>
      <w:r>
        <w:t xml:space="preserve"> </w:t>
      </w:r>
    </w:p>
    <w:p w14:paraId="7367F901" w14:textId="353F9CED" w:rsidR="008B044F" w:rsidRDefault="00B77510">
      <w:pPr>
        <w:ind w:left="-5"/>
      </w:pPr>
      <w:r>
        <w:t xml:space="preserve">Do início e encerramento do Leilão: Início do 1° leilão em </w:t>
      </w:r>
      <w:r w:rsidR="00945851">
        <w:t xml:space="preserve">26/06/2026 </w:t>
      </w:r>
      <w:r>
        <w:t>às 10:00 horas e encerramento do 1° leilão em 2</w:t>
      </w:r>
      <w:r w:rsidR="00945851">
        <w:t>9/06</w:t>
      </w:r>
      <w:r>
        <w:t xml:space="preserve">/2026 às 10:00 horas, em não havendo lance igual ou superior ao valor da avaliação atualizada para a data supra, seguir-se-á sem interrupção o 2° leilão que se encerrará em </w:t>
      </w:r>
      <w:r w:rsidR="00945851">
        <w:t>27/07</w:t>
      </w:r>
      <w:r>
        <w:t xml:space="preserve">/2026 às 10:00 horas, não sendo aceito lances inferiores a 60% do valor da avaliação atualizada pelos índices do TJ-RJ para a data da abertura do leilão, que deverá ser efetuado diretamente no sistema gestor através da internet. </w:t>
      </w:r>
    </w:p>
    <w:p w14:paraId="76C892B9" w14:textId="77777777" w:rsidR="008B044F" w:rsidRDefault="00B77510">
      <w:pPr>
        <w:ind w:left="-5"/>
      </w:pPr>
      <w:r>
        <w:t xml:space="preserve">Bem: Apartamento n° 301 do Edifício situado na Rua Souza Lima n° 185, Copacabana/RJ, com direito a uma vaga de garagem individual, e 1/20 do terreno, que mede na sua totalidade 15m de frente e fundos, 49m do lado esquerdo, 41m do lado direito, confrontando à direita com o prédio n° 171, à esquerda com o de n° 201, ambos da referida rua, e nos fundos com os n°s 196 da Rua Raul Pompeia e 1.246 da Avenida Nossa Senhora de Copacabana. Contribuinte: 0.655.287-1. Matrícula n° 44.461 do 5° CRI do Rio de Janeiro. Ônus: </w:t>
      </w:r>
      <w:r>
        <w:lastRenderedPageBreak/>
        <w:t xml:space="preserve">Consta na Av.7, a indisponibilidade do imóvel pelo processo n° 0802044-11.2022.8.19.0251 da 5ª Vara do Juizado Especial Cível de Copacabana. </w:t>
      </w:r>
    </w:p>
    <w:p w14:paraId="07B1AAB0" w14:textId="77777777" w:rsidR="008B044F" w:rsidRDefault="00B77510">
      <w:pPr>
        <w:spacing w:after="280" w:line="259" w:lineRule="auto"/>
        <w:ind w:left="-5"/>
      </w:pPr>
      <w:r>
        <w:t xml:space="preserve">Avaliação R$ 2.200.000,00 (julho/2024). </w:t>
      </w:r>
    </w:p>
    <w:p w14:paraId="45EDCF92" w14:textId="77777777" w:rsidR="008B044F" w:rsidRDefault="00B77510">
      <w:pPr>
        <w:ind w:left="-5"/>
      </w:pPr>
      <w: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4F40DF44" w14:textId="77777777" w:rsidR="008B044F" w:rsidRDefault="00B77510">
      <w:pPr>
        <w:ind w:left="-5"/>
      </w:pPr>
      <w: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06C21BA2" w14:textId="77777777" w:rsidR="008B044F" w:rsidRDefault="00B77510">
      <w:pPr>
        <w:ind w:left="-5"/>
      </w:pPr>
      <w:r>
        <w:t xml:space="preserve">Da Comissão: A comissão do leiloeiro será de 5% sobre o valor da arrematação, não estando incluída no valor da arrematação e deverá ser paga diretamente ao Leiloeiro. </w:t>
      </w:r>
    </w:p>
    <w:p w14:paraId="5FAAC6DA" w14:textId="3D677766" w:rsidR="008B044F" w:rsidRDefault="00B77510">
      <w:pPr>
        <w:ind w:left="-5"/>
      </w:pPr>
      <w:r>
        <w:t xml:space="preserve">Da Adjudicação: Condicionada aos termos do art. 876 e 892, §1° do </w:t>
      </w:r>
      <w:r w:rsidR="00664A5A">
        <w:t>código de processo civil.</w:t>
      </w:r>
    </w:p>
    <w:p w14:paraId="359B9175" w14:textId="77777777" w:rsidR="008B044F" w:rsidRDefault="00B77510">
      <w:pPr>
        <w:ind w:left="-5"/>
      </w:pPr>
      <w:r>
        <w:t xml:space="preserve">Do pagamento: O arrematante terá o prazo de 24 horas para efetuar o pagamento da arrematação e da comissão. </w:t>
      </w:r>
    </w:p>
    <w:p w14:paraId="2C27FD70" w14:textId="77777777" w:rsidR="008B044F" w:rsidRDefault="00B77510">
      <w:pPr>
        <w:ind w:left="-5"/>
      </w:pPr>
      <w:r>
        <w:t xml:space="preserve">Do pagamento parcelado: O parcelamento da arrematação dar-se-á nos termos da Lei; não sendo aceitos  valor inferior a 25% do valor do lance ofertado para pagamento a vista e prazo  não superior a 30 parcelas mensais e consecutivas, Artigo 895, §2°, §7° e § 8°, todos do CPC,  Artigo 14 e 22 da Resolução 236/2016 do CNJ e artigo 264 da NSCGJ 16/2025 compreendendo a ampla divulgação e transparência necessárias ao judiciário; podendo  o interessado ofertar “Real Time dentro do Auditório Virtual”, valor e quantidade </w:t>
      </w:r>
      <w:r>
        <w:lastRenderedPageBreak/>
        <w:t xml:space="preserve">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vencimento, das garantias, da atualização mensal das parcelas vincendas e da decisão exarada pelo MM. Juiz nos autos. </w:t>
      </w:r>
    </w:p>
    <w:p w14:paraId="1532738D" w14:textId="77777777" w:rsidR="008B044F" w:rsidRDefault="00B77510">
      <w:pPr>
        <w:ind w:left="-5"/>
      </w:pPr>
      <w: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4B87B519" w14:textId="77777777" w:rsidR="008B044F" w:rsidRDefault="00B77510">
      <w:pPr>
        <w:ind w:left="-5"/>
      </w:pPr>
      <w: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solicitar as baixas de gravames e outras restrições que recaiam sobre o bem arrematado diretamente ao órgão competente. </w:t>
      </w:r>
    </w:p>
    <w:p w14:paraId="303B67DC" w14:textId="77777777" w:rsidR="008B044F" w:rsidRDefault="00B77510">
      <w:pPr>
        <w:ind w:left="-5"/>
      </w:pPr>
      <w:r>
        <w:t xml:space="preserve">Recursos: Dos autos não consta recursos ou causa pendente de julgamento. </w:t>
      </w:r>
    </w:p>
    <w:p w14:paraId="720C2C59" w14:textId="77777777" w:rsidR="008B044F" w:rsidRDefault="00B77510">
      <w:pPr>
        <w:ind w:left="-5"/>
      </w:pPr>
      <w:r>
        <w:t xml:space="preserve">Da Carta de arrematação: A carta de arrematação será expedida pelo MM. Juiz nos termos dos art. 901 e 903 do código de processo civil. </w:t>
      </w:r>
    </w:p>
    <w:p w14:paraId="580E52D5" w14:textId="77777777" w:rsidR="008B044F" w:rsidRDefault="00B77510">
      <w:pPr>
        <w:ind w:left="-5"/>
      </w:pPr>
      <w:r>
        <w:t xml:space="preserve">Dúvidas e Esclarecimentos: pessoalmente perante o 5° Ofício do Juizado Especial Cível, ou no escritório do Leiloeiro Oficial, Sr. Irani Flores, Avenida Paulista n° 2421, 2° andar, SP - Capital, ou ainda, </w:t>
      </w:r>
      <w:r>
        <w:lastRenderedPageBreak/>
        <w:t xml:space="preserve">pelo telefone (55 11) 3965-0000 / Whats App (55 11) 95662-5151, e e-mail: </w:t>
      </w:r>
      <w:r>
        <w:rPr>
          <w:color w:val="0563C1"/>
          <w:u w:val="single" w:color="0563C1"/>
        </w:rPr>
        <w:t>atendimento@leilaobrasil.com.br</w:t>
      </w:r>
      <w:r>
        <w:t xml:space="preserve">. </w:t>
      </w:r>
    </w:p>
    <w:p w14:paraId="065606E1" w14:textId="6AA91243" w:rsidR="008B044F" w:rsidRDefault="00B77510" w:rsidP="00664A5A">
      <w:pPr>
        <w:spacing w:after="3"/>
        <w:ind w:left="-5"/>
      </w:pPr>
      <w:r>
        <w:t xml:space="preserve">Ficam os executados, bem como eventuais interessados, INTIMADOS das designações supra, caso não sejam localizados para as intimações pessoais, será o edital “por extrato”, afixado e publicado na forma da lei, art. 887, § 2° do CPC. Rio de Janeiro, </w:t>
      </w:r>
      <w:r w:rsidR="00664A5A">
        <w:t>16/04/2026</w:t>
      </w:r>
    </w:p>
    <w:sectPr w:rsidR="008B044F">
      <w:pgSz w:w="11908" w:h="16836"/>
      <w:pgMar w:top="1473" w:right="1698" w:bottom="175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4F"/>
    <w:rsid w:val="0007029C"/>
    <w:rsid w:val="0046447A"/>
    <w:rsid w:val="0055286C"/>
    <w:rsid w:val="00664A5A"/>
    <w:rsid w:val="008B044F"/>
    <w:rsid w:val="00945851"/>
    <w:rsid w:val="009E1271"/>
    <w:rsid w:val="00B05904"/>
    <w:rsid w:val="00B7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AB27"/>
  <w15:docId w15:val="{BAB1D47F-DA87-4E78-ACE2-23F9BF51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 w:line="360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ilaobrasil.com.br/" TargetMode="External"/><Relationship Id="rId5" Type="http://schemas.openxmlformats.org/officeDocument/2006/relationships/hyperlink" Target="http://www.leilaobrasil.com.br/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857</Words>
  <Characters>4628</Characters>
  <Application>Microsoft Office Word</Application>
  <DocSecurity>4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dcterms:created xsi:type="dcterms:W3CDTF">2026-05-06T17:56:00Z</dcterms:created>
  <dcterms:modified xsi:type="dcterms:W3CDTF">2026-05-06T17:56:00Z</dcterms:modified>
</cp:coreProperties>
</file>