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B678" w14:textId="0EC8762A" w:rsidR="008B5371" w:rsidRPr="00046278" w:rsidRDefault="00E338B8" w:rsidP="00046278">
      <w:pPr>
        <w:spacing w:line="360" w:lineRule="auto"/>
        <w:jc w:val="both"/>
        <w:rPr>
          <w:rFonts w:ascii="Verdana" w:hAnsi="Verdana"/>
          <w:sz w:val="24"/>
          <w:szCs w:val="24"/>
        </w:rPr>
      </w:pPr>
      <w:r w:rsidRPr="00046278">
        <w:rPr>
          <w:rFonts w:ascii="Verdana" w:hAnsi="Verdana"/>
          <w:sz w:val="24"/>
          <w:szCs w:val="24"/>
        </w:rPr>
        <w:t xml:space="preserve">Edital de 1° e 2° leilão de bem imóvel e para intimação de </w:t>
      </w:r>
      <w:r w:rsidR="00C95FE7" w:rsidRPr="00046278">
        <w:rPr>
          <w:rFonts w:ascii="Verdana" w:hAnsi="Verdana"/>
          <w:sz w:val="24"/>
          <w:szCs w:val="24"/>
        </w:rPr>
        <w:t xml:space="preserve">Moises </w:t>
      </w:r>
      <w:proofErr w:type="spellStart"/>
      <w:r w:rsidR="00C95FE7" w:rsidRPr="00046278">
        <w:rPr>
          <w:rFonts w:ascii="Verdana" w:hAnsi="Verdana"/>
          <w:sz w:val="24"/>
          <w:szCs w:val="24"/>
        </w:rPr>
        <w:t>Fidel</w:t>
      </w:r>
      <w:r w:rsidR="00852BEF" w:rsidRPr="00046278">
        <w:rPr>
          <w:rFonts w:ascii="Verdana" w:hAnsi="Verdana"/>
          <w:sz w:val="24"/>
          <w:szCs w:val="24"/>
        </w:rPr>
        <w:t>e</w:t>
      </w:r>
      <w:r w:rsidR="00C95FE7" w:rsidRPr="00046278">
        <w:rPr>
          <w:rFonts w:ascii="Verdana" w:hAnsi="Verdana"/>
          <w:sz w:val="24"/>
          <w:szCs w:val="24"/>
        </w:rPr>
        <w:t>s</w:t>
      </w:r>
      <w:proofErr w:type="spellEnd"/>
      <w:r w:rsidRPr="00046278">
        <w:rPr>
          <w:rFonts w:ascii="Verdana" w:hAnsi="Verdana"/>
          <w:sz w:val="24"/>
          <w:szCs w:val="24"/>
        </w:rPr>
        <w:t xml:space="preserve">, bem como </w:t>
      </w:r>
      <w:r w:rsidR="00852BEF" w:rsidRPr="00046278">
        <w:rPr>
          <w:rFonts w:ascii="Verdana" w:hAnsi="Verdana"/>
          <w:sz w:val="24"/>
          <w:szCs w:val="24"/>
        </w:rPr>
        <w:t xml:space="preserve">sua esposa Fabiana de Lima </w:t>
      </w:r>
      <w:proofErr w:type="spellStart"/>
      <w:r w:rsidR="00852BEF" w:rsidRPr="00046278">
        <w:rPr>
          <w:rFonts w:ascii="Verdana" w:hAnsi="Verdana"/>
          <w:sz w:val="24"/>
          <w:szCs w:val="24"/>
        </w:rPr>
        <w:t>Fideles</w:t>
      </w:r>
      <w:proofErr w:type="spellEnd"/>
      <w:r w:rsidR="009D164C" w:rsidRPr="00046278">
        <w:rPr>
          <w:rFonts w:ascii="Verdana" w:hAnsi="Verdana"/>
          <w:sz w:val="24"/>
          <w:szCs w:val="24"/>
        </w:rPr>
        <w:t>,</w:t>
      </w:r>
      <w:r w:rsidR="00852BEF" w:rsidRPr="00046278">
        <w:rPr>
          <w:rFonts w:ascii="Verdana" w:hAnsi="Verdana"/>
          <w:sz w:val="24"/>
          <w:szCs w:val="24"/>
        </w:rPr>
        <w:t xml:space="preserve"> da coproprietária </w:t>
      </w:r>
      <w:r w:rsidR="00E43CCA" w:rsidRPr="00046278">
        <w:rPr>
          <w:rFonts w:ascii="Verdana" w:hAnsi="Verdana"/>
          <w:sz w:val="24"/>
          <w:szCs w:val="24"/>
        </w:rPr>
        <w:t>Angelica</w:t>
      </w:r>
      <w:r w:rsidR="00287971" w:rsidRPr="00046278">
        <w:rPr>
          <w:rFonts w:ascii="Verdana" w:hAnsi="Verdana"/>
          <w:sz w:val="24"/>
          <w:szCs w:val="24"/>
        </w:rPr>
        <w:t xml:space="preserve"> </w:t>
      </w:r>
      <w:proofErr w:type="spellStart"/>
      <w:r w:rsidR="00287971" w:rsidRPr="00046278">
        <w:rPr>
          <w:rFonts w:ascii="Verdana" w:hAnsi="Verdana"/>
          <w:sz w:val="24"/>
          <w:szCs w:val="24"/>
        </w:rPr>
        <w:t>Fideles</w:t>
      </w:r>
      <w:proofErr w:type="spellEnd"/>
      <w:r w:rsidR="009D164C" w:rsidRPr="00046278">
        <w:rPr>
          <w:rFonts w:ascii="Verdana" w:hAnsi="Verdana"/>
          <w:sz w:val="24"/>
          <w:szCs w:val="24"/>
        </w:rPr>
        <w:t xml:space="preserve"> e da credora hipotecária Caixa Econômica Federal – CEF</w:t>
      </w:r>
      <w:r w:rsidRPr="00046278">
        <w:rPr>
          <w:rFonts w:ascii="Verdana" w:hAnsi="Verdana"/>
          <w:sz w:val="24"/>
          <w:szCs w:val="24"/>
        </w:rPr>
        <w:t xml:space="preserve">, expedido nos autos da ação </w:t>
      </w:r>
      <w:r w:rsidR="00E674FA" w:rsidRPr="00046278">
        <w:rPr>
          <w:rFonts w:ascii="Verdana" w:hAnsi="Verdana"/>
          <w:sz w:val="24"/>
          <w:szCs w:val="24"/>
        </w:rPr>
        <w:t>de Execução de Título Extrajudicial</w:t>
      </w:r>
      <w:r w:rsidRPr="00046278">
        <w:rPr>
          <w:rFonts w:ascii="Verdana" w:hAnsi="Verdana"/>
          <w:sz w:val="24"/>
          <w:szCs w:val="24"/>
        </w:rPr>
        <w:t xml:space="preserve">, que lhe requer </w:t>
      </w:r>
      <w:r w:rsidR="00C95FE7" w:rsidRPr="00046278">
        <w:rPr>
          <w:rFonts w:ascii="Verdana" w:hAnsi="Verdana"/>
          <w:sz w:val="24"/>
          <w:szCs w:val="24"/>
        </w:rPr>
        <w:t>Cooperativa de Crédito de Livre Admissão Vanguarda da Região das Cataratas do Iguaçu e do Vale do Paraíba – SICREDI</w:t>
      </w:r>
      <w:r w:rsidRPr="00046278">
        <w:rPr>
          <w:rFonts w:ascii="Verdana" w:hAnsi="Verdana"/>
          <w:sz w:val="24"/>
          <w:szCs w:val="24"/>
        </w:rPr>
        <w:t>.</w:t>
      </w:r>
      <w:r w:rsidR="00C57568" w:rsidRPr="00046278">
        <w:rPr>
          <w:rFonts w:ascii="Verdana" w:hAnsi="Verdana"/>
          <w:sz w:val="24"/>
          <w:szCs w:val="24"/>
        </w:rPr>
        <w:t xml:space="preserve"> Processo n</w:t>
      </w:r>
      <w:r w:rsidR="0033459E" w:rsidRPr="00046278">
        <w:rPr>
          <w:rFonts w:ascii="Verdana" w:hAnsi="Verdana"/>
          <w:sz w:val="24"/>
          <w:szCs w:val="24"/>
        </w:rPr>
        <w:t>°</w:t>
      </w:r>
      <w:r w:rsidR="00C57568" w:rsidRPr="00046278">
        <w:rPr>
          <w:rFonts w:ascii="Verdana" w:hAnsi="Verdana"/>
          <w:sz w:val="24"/>
          <w:szCs w:val="24"/>
        </w:rPr>
        <w:t xml:space="preserve"> </w:t>
      </w:r>
      <w:r w:rsidR="007534C9" w:rsidRPr="00046278">
        <w:rPr>
          <w:rFonts w:ascii="Verdana" w:hAnsi="Verdana"/>
          <w:sz w:val="24"/>
          <w:szCs w:val="24"/>
        </w:rPr>
        <w:t>1023462-57.2018.8.26.0577</w:t>
      </w:r>
    </w:p>
    <w:p w14:paraId="79D4A018" w14:textId="3B69F409" w:rsidR="008B5371" w:rsidRPr="00046278" w:rsidRDefault="00FE0EA9" w:rsidP="00046278">
      <w:pPr>
        <w:spacing w:line="360" w:lineRule="auto"/>
        <w:jc w:val="both"/>
        <w:rPr>
          <w:rFonts w:ascii="Verdana" w:hAnsi="Verdana"/>
          <w:sz w:val="24"/>
          <w:szCs w:val="24"/>
        </w:rPr>
      </w:pPr>
      <w:r w:rsidRPr="00046278">
        <w:rPr>
          <w:rFonts w:ascii="Verdana" w:hAnsi="Verdana"/>
          <w:sz w:val="24"/>
          <w:szCs w:val="24"/>
        </w:rPr>
        <w:t>A Dra. Gabriela Souto Silveira</w:t>
      </w:r>
      <w:r w:rsidR="00C57568" w:rsidRPr="00046278">
        <w:rPr>
          <w:rFonts w:ascii="Verdana" w:hAnsi="Verdana"/>
          <w:sz w:val="24"/>
          <w:szCs w:val="24"/>
        </w:rPr>
        <w:t>, Ju</w:t>
      </w:r>
      <w:r w:rsidRPr="00046278">
        <w:rPr>
          <w:rFonts w:ascii="Verdana" w:hAnsi="Verdana"/>
          <w:sz w:val="24"/>
          <w:szCs w:val="24"/>
        </w:rPr>
        <w:t>í</w:t>
      </w:r>
      <w:r w:rsidR="00C57568" w:rsidRPr="00046278">
        <w:rPr>
          <w:rFonts w:ascii="Verdana" w:hAnsi="Verdana"/>
          <w:sz w:val="24"/>
          <w:szCs w:val="24"/>
        </w:rPr>
        <w:t>z</w:t>
      </w:r>
      <w:r w:rsidRPr="00046278">
        <w:rPr>
          <w:rFonts w:ascii="Verdana" w:hAnsi="Verdana"/>
          <w:sz w:val="24"/>
          <w:szCs w:val="24"/>
        </w:rPr>
        <w:t>a</w:t>
      </w:r>
      <w:r w:rsidR="00C57568" w:rsidRPr="00046278">
        <w:rPr>
          <w:rFonts w:ascii="Verdana" w:hAnsi="Verdana"/>
          <w:sz w:val="24"/>
          <w:szCs w:val="24"/>
        </w:rPr>
        <w:t xml:space="preserve"> de Direito da</w:t>
      </w:r>
      <w:r w:rsidR="00F00951" w:rsidRPr="00046278">
        <w:rPr>
          <w:rFonts w:ascii="Verdana" w:hAnsi="Verdana"/>
          <w:sz w:val="24"/>
          <w:szCs w:val="24"/>
        </w:rPr>
        <w:t xml:space="preserve"> </w:t>
      </w:r>
      <w:r w:rsidR="00C95FE7" w:rsidRPr="00046278">
        <w:rPr>
          <w:rFonts w:ascii="Verdana" w:hAnsi="Verdana"/>
          <w:sz w:val="24"/>
          <w:szCs w:val="24"/>
        </w:rPr>
        <w:t>4ª Vara Cível</w:t>
      </w:r>
      <w:r w:rsidR="00C57568" w:rsidRPr="00046278">
        <w:rPr>
          <w:rFonts w:ascii="Verdana" w:hAnsi="Verdana"/>
          <w:sz w:val="24"/>
          <w:szCs w:val="24"/>
        </w:rPr>
        <w:t xml:space="preserve"> </w:t>
      </w:r>
      <w:r w:rsidR="00E338B8" w:rsidRPr="00046278">
        <w:rPr>
          <w:rFonts w:ascii="Verdana" w:hAnsi="Verdana"/>
          <w:sz w:val="24"/>
          <w:szCs w:val="24"/>
        </w:rPr>
        <w:t xml:space="preserve">do </w:t>
      </w:r>
      <w:r w:rsidR="00C95FE7" w:rsidRPr="00046278">
        <w:rPr>
          <w:rFonts w:ascii="Verdana" w:hAnsi="Verdana"/>
          <w:sz w:val="24"/>
          <w:szCs w:val="24"/>
        </w:rPr>
        <w:t>Foro de São José dos Campos</w:t>
      </w:r>
      <w:r w:rsidR="00C57568" w:rsidRPr="00046278">
        <w:rPr>
          <w:rFonts w:ascii="Verdana" w:hAnsi="Verdana"/>
          <w:sz w:val="24"/>
          <w:szCs w:val="24"/>
        </w:rPr>
        <w:t>, do Estado de São Paulo, na forma da lei, etc...</w:t>
      </w:r>
    </w:p>
    <w:p w14:paraId="6D0EAB48" w14:textId="1FB27E80" w:rsidR="008B5371" w:rsidRPr="00046278" w:rsidRDefault="00F935E1" w:rsidP="00046278">
      <w:pPr>
        <w:spacing w:line="360" w:lineRule="auto"/>
        <w:jc w:val="both"/>
        <w:rPr>
          <w:rFonts w:ascii="Verdana" w:hAnsi="Verdana"/>
          <w:sz w:val="24"/>
          <w:szCs w:val="24"/>
        </w:rPr>
      </w:pPr>
      <w:r w:rsidRPr="00046278">
        <w:rPr>
          <w:rFonts w:ascii="Verdana" w:hAnsi="Verdana"/>
          <w:sz w:val="24"/>
          <w:szCs w:val="24"/>
        </w:rPr>
        <w:t>Faz Saber que o Leiloeiro Oficial, Sr.</w:t>
      </w:r>
      <w:r w:rsidR="00C95FE7" w:rsidRPr="00046278">
        <w:rPr>
          <w:rFonts w:ascii="Verdana" w:hAnsi="Verdana"/>
          <w:sz w:val="24"/>
          <w:szCs w:val="24"/>
        </w:rPr>
        <w:t xml:space="preserve"> </w:t>
      </w:r>
      <w:r w:rsidRPr="00046278">
        <w:rPr>
          <w:rFonts w:ascii="Verdana" w:hAnsi="Verdana"/>
          <w:sz w:val="24"/>
          <w:szCs w:val="24"/>
        </w:rPr>
        <w:t>Murilo Paes Lopes Lourenço, JUCESP 1085</w:t>
      </w:r>
      <w:bookmarkStart w:id="0" w:name="_Hlk149298895"/>
      <w:r w:rsidR="00264417" w:rsidRPr="00046278">
        <w:rPr>
          <w:rFonts w:ascii="Verdana" w:hAnsi="Verdana"/>
          <w:sz w:val="24"/>
          <w:szCs w:val="24"/>
        </w:rPr>
        <w:t xml:space="preserve">, </w:t>
      </w:r>
      <w:r w:rsidRPr="00046278">
        <w:rPr>
          <w:rFonts w:ascii="Verdana" w:hAnsi="Verdana"/>
          <w:sz w:val="24"/>
          <w:szCs w:val="24"/>
        </w:rPr>
        <w:t>levará a leilão público para venda e arrematação, no local e hora descritos no site, com transmissão pela internet e disponibilização imediata no portal de leilões eletrônicos</w:t>
      </w:r>
      <w:bookmarkEnd w:id="0"/>
      <w:r w:rsidRPr="00046278">
        <w:rPr>
          <w:rFonts w:ascii="Verdana" w:hAnsi="Verdana"/>
          <w:sz w:val="24"/>
          <w:szCs w:val="24"/>
        </w:rPr>
        <w:t>,</w:t>
      </w:r>
      <w:r w:rsidR="008B5371" w:rsidRPr="00046278">
        <w:rPr>
          <w:rFonts w:ascii="Verdana" w:hAnsi="Verdana"/>
          <w:sz w:val="24"/>
          <w:szCs w:val="24"/>
        </w:rPr>
        <w:t xml:space="preserve"> </w:t>
      </w:r>
      <w:hyperlink r:id="rId4" w:history="1">
        <w:r w:rsidR="008B5371" w:rsidRPr="00046278">
          <w:rPr>
            <w:rStyle w:val="Hyperlink"/>
            <w:rFonts w:ascii="Verdana" w:hAnsi="Verdana"/>
            <w:sz w:val="24"/>
            <w:szCs w:val="24"/>
          </w:rPr>
          <w:t>www.leilaobrasil.com.br</w:t>
        </w:r>
      </w:hyperlink>
      <w:r w:rsidR="008B5371" w:rsidRPr="00046278">
        <w:rPr>
          <w:rFonts w:ascii="Verdana" w:hAnsi="Verdana"/>
          <w:sz w:val="24"/>
          <w:szCs w:val="24"/>
        </w:rPr>
        <w:t>.</w:t>
      </w:r>
    </w:p>
    <w:p w14:paraId="66CDDF04" w14:textId="55CE931E" w:rsidR="008B5371" w:rsidRPr="00046278" w:rsidRDefault="00E338B8" w:rsidP="00046278">
      <w:pPr>
        <w:spacing w:line="360" w:lineRule="auto"/>
        <w:jc w:val="both"/>
        <w:rPr>
          <w:rFonts w:ascii="Verdana" w:hAnsi="Verdana"/>
          <w:sz w:val="24"/>
          <w:szCs w:val="24"/>
        </w:rPr>
      </w:pPr>
      <w:r w:rsidRPr="00046278">
        <w:rPr>
          <w:rFonts w:ascii="Verdana" w:hAnsi="Verdana"/>
          <w:sz w:val="24"/>
          <w:szCs w:val="24"/>
        </w:rPr>
        <w:t xml:space="preserve">Do </w:t>
      </w:r>
      <w:r w:rsidR="00F935E1" w:rsidRPr="00046278">
        <w:rPr>
          <w:rFonts w:ascii="Verdana" w:hAnsi="Verdana"/>
          <w:sz w:val="24"/>
          <w:szCs w:val="24"/>
        </w:rPr>
        <w:t>i</w:t>
      </w:r>
      <w:r w:rsidRPr="00046278">
        <w:rPr>
          <w:rFonts w:ascii="Verdana" w:hAnsi="Verdana"/>
          <w:sz w:val="24"/>
          <w:szCs w:val="24"/>
        </w:rPr>
        <w:t>nício e encerramento do Leilão</w:t>
      </w:r>
      <w:r w:rsidR="004E5093" w:rsidRPr="00046278">
        <w:rPr>
          <w:rFonts w:ascii="Verdana" w:hAnsi="Verdana"/>
          <w:sz w:val="24"/>
          <w:szCs w:val="24"/>
        </w:rPr>
        <w:t>:</w:t>
      </w:r>
      <w:r w:rsidRPr="00046278">
        <w:rPr>
          <w:rFonts w:ascii="Verdana" w:hAnsi="Verdana"/>
          <w:sz w:val="24"/>
          <w:szCs w:val="24"/>
        </w:rPr>
        <w:t> Início do 1</w:t>
      </w:r>
      <w:r w:rsidR="005D7A22" w:rsidRPr="00046278">
        <w:rPr>
          <w:rFonts w:ascii="Verdana" w:hAnsi="Verdana"/>
          <w:sz w:val="24"/>
          <w:szCs w:val="24"/>
        </w:rPr>
        <w:t>°</w:t>
      </w:r>
      <w:r w:rsidRPr="00046278">
        <w:rPr>
          <w:rFonts w:ascii="Verdana" w:hAnsi="Verdana"/>
          <w:sz w:val="24"/>
          <w:szCs w:val="24"/>
        </w:rPr>
        <w:t xml:space="preserve"> leilão em </w:t>
      </w:r>
      <w:r w:rsidR="0022064A" w:rsidRPr="00046278">
        <w:rPr>
          <w:rFonts w:ascii="Verdana" w:hAnsi="Verdana"/>
          <w:sz w:val="24"/>
          <w:szCs w:val="24"/>
        </w:rPr>
        <w:t>04/08</w:t>
      </w:r>
      <w:r w:rsidRPr="00046278">
        <w:rPr>
          <w:rFonts w:ascii="Verdana" w:hAnsi="Verdana"/>
          <w:sz w:val="24"/>
          <w:szCs w:val="24"/>
        </w:rPr>
        <w:t>/202</w:t>
      </w:r>
      <w:r w:rsidR="0022064A" w:rsidRPr="00046278">
        <w:rPr>
          <w:rFonts w:ascii="Verdana" w:hAnsi="Verdana"/>
          <w:sz w:val="24"/>
          <w:szCs w:val="24"/>
        </w:rPr>
        <w:t>5</w:t>
      </w:r>
      <w:r w:rsidRPr="00046278">
        <w:rPr>
          <w:rFonts w:ascii="Verdana" w:hAnsi="Verdana"/>
          <w:sz w:val="24"/>
          <w:szCs w:val="24"/>
        </w:rPr>
        <w:t xml:space="preserve"> às </w:t>
      </w:r>
      <w:r w:rsidR="00CA7243" w:rsidRPr="00046278">
        <w:rPr>
          <w:rFonts w:ascii="Verdana" w:hAnsi="Verdana"/>
          <w:sz w:val="24"/>
          <w:szCs w:val="24"/>
        </w:rPr>
        <w:t>10</w:t>
      </w:r>
      <w:r w:rsidR="004E5093" w:rsidRPr="00046278">
        <w:rPr>
          <w:rFonts w:ascii="Verdana" w:hAnsi="Verdana"/>
          <w:sz w:val="24"/>
          <w:szCs w:val="24"/>
        </w:rPr>
        <w:t>:</w:t>
      </w:r>
      <w:r w:rsidR="0022064A" w:rsidRPr="00046278">
        <w:rPr>
          <w:rFonts w:ascii="Verdana" w:hAnsi="Verdana"/>
          <w:sz w:val="24"/>
          <w:szCs w:val="24"/>
        </w:rPr>
        <w:t>19</w:t>
      </w:r>
      <w:r w:rsidRPr="00046278">
        <w:rPr>
          <w:rFonts w:ascii="Verdana" w:hAnsi="Verdana"/>
          <w:sz w:val="24"/>
          <w:szCs w:val="24"/>
        </w:rPr>
        <w:t xml:space="preserve"> horas e encerramento do 1</w:t>
      </w:r>
      <w:r w:rsidR="005D7A22" w:rsidRPr="00046278">
        <w:rPr>
          <w:rFonts w:ascii="Verdana" w:hAnsi="Verdana"/>
          <w:sz w:val="24"/>
          <w:szCs w:val="24"/>
        </w:rPr>
        <w:t>°</w:t>
      </w:r>
      <w:r w:rsidRPr="00046278">
        <w:rPr>
          <w:rFonts w:ascii="Verdana" w:hAnsi="Verdana"/>
          <w:sz w:val="24"/>
          <w:szCs w:val="24"/>
        </w:rPr>
        <w:t xml:space="preserve"> leilão em </w:t>
      </w:r>
      <w:r w:rsidR="0022064A" w:rsidRPr="00046278">
        <w:rPr>
          <w:rFonts w:ascii="Verdana" w:hAnsi="Verdana"/>
          <w:sz w:val="24"/>
          <w:szCs w:val="24"/>
        </w:rPr>
        <w:t>07/08/2025</w:t>
      </w:r>
      <w:r w:rsidRPr="00046278">
        <w:rPr>
          <w:rFonts w:ascii="Verdana" w:hAnsi="Verdana"/>
          <w:sz w:val="24"/>
          <w:szCs w:val="24"/>
        </w:rPr>
        <w:t xml:space="preserve"> às </w:t>
      </w:r>
      <w:r w:rsidR="00CA7243" w:rsidRPr="00046278">
        <w:rPr>
          <w:rFonts w:ascii="Verdana" w:hAnsi="Verdana"/>
          <w:sz w:val="24"/>
          <w:szCs w:val="24"/>
        </w:rPr>
        <w:t>10</w:t>
      </w:r>
      <w:r w:rsidR="004E5093" w:rsidRPr="00046278">
        <w:rPr>
          <w:rFonts w:ascii="Verdana" w:hAnsi="Verdana"/>
          <w:sz w:val="24"/>
          <w:szCs w:val="24"/>
        </w:rPr>
        <w:t>:</w:t>
      </w:r>
      <w:r w:rsidR="0022064A" w:rsidRPr="00046278">
        <w:rPr>
          <w:rFonts w:ascii="Verdana" w:hAnsi="Verdana"/>
          <w:sz w:val="24"/>
          <w:szCs w:val="24"/>
        </w:rPr>
        <w:t>19</w:t>
      </w:r>
      <w:r w:rsidRPr="00046278">
        <w:rPr>
          <w:rFonts w:ascii="Verdana" w:hAnsi="Verdana"/>
          <w:sz w:val="24"/>
          <w:szCs w:val="24"/>
        </w:rPr>
        <w:t xml:space="preserve"> horas, em não havendo lance igual ou superior ao valor da avaliação atualizada para a data supra, seguir-se-á sem interrupção o 2</w:t>
      </w:r>
      <w:r w:rsidR="005D7A22" w:rsidRPr="00046278">
        <w:rPr>
          <w:rFonts w:ascii="Verdana" w:hAnsi="Verdana"/>
          <w:sz w:val="24"/>
          <w:szCs w:val="24"/>
        </w:rPr>
        <w:t>°</w:t>
      </w:r>
      <w:r w:rsidRPr="00046278">
        <w:rPr>
          <w:rFonts w:ascii="Verdana" w:hAnsi="Verdana"/>
          <w:sz w:val="24"/>
          <w:szCs w:val="24"/>
        </w:rPr>
        <w:t xml:space="preserve"> leilão que se encerrará em </w:t>
      </w:r>
      <w:r w:rsidR="0022064A" w:rsidRPr="00046278">
        <w:rPr>
          <w:rFonts w:ascii="Verdana" w:hAnsi="Verdana"/>
          <w:sz w:val="24"/>
          <w:szCs w:val="24"/>
        </w:rPr>
        <w:t>01/09/2025</w:t>
      </w:r>
      <w:r w:rsidR="005D7A22" w:rsidRPr="00046278">
        <w:rPr>
          <w:rFonts w:ascii="Verdana" w:hAnsi="Verdana"/>
          <w:sz w:val="24"/>
          <w:szCs w:val="24"/>
        </w:rPr>
        <w:t xml:space="preserve"> às </w:t>
      </w:r>
      <w:r w:rsidR="00CA7243" w:rsidRPr="00046278">
        <w:rPr>
          <w:rFonts w:ascii="Verdana" w:hAnsi="Verdana"/>
          <w:sz w:val="24"/>
          <w:szCs w:val="24"/>
        </w:rPr>
        <w:t>10</w:t>
      </w:r>
      <w:r w:rsidR="004E5093" w:rsidRPr="00046278">
        <w:rPr>
          <w:rFonts w:ascii="Verdana" w:hAnsi="Verdana"/>
          <w:sz w:val="24"/>
          <w:szCs w:val="24"/>
        </w:rPr>
        <w:t>:</w:t>
      </w:r>
      <w:r w:rsidR="0022064A" w:rsidRPr="00046278">
        <w:rPr>
          <w:rFonts w:ascii="Verdana" w:hAnsi="Verdana"/>
          <w:sz w:val="24"/>
          <w:szCs w:val="24"/>
        </w:rPr>
        <w:t>19</w:t>
      </w:r>
      <w:r w:rsidR="008A7691" w:rsidRPr="00046278">
        <w:rPr>
          <w:rFonts w:ascii="Verdana" w:hAnsi="Verdana"/>
          <w:sz w:val="24"/>
          <w:szCs w:val="24"/>
        </w:rPr>
        <w:t xml:space="preserve"> horas</w:t>
      </w:r>
      <w:bookmarkStart w:id="1" w:name="_Hlk149298908"/>
      <w:r w:rsidR="005D7A22" w:rsidRPr="00046278">
        <w:rPr>
          <w:rFonts w:ascii="Verdana" w:hAnsi="Verdana"/>
          <w:sz w:val="24"/>
          <w:szCs w:val="24"/>
        </w:rPr>
        <w:t>, n</w:t>
      </w:r>
      <w:r w:rsidRPr="00046278">
        <w:rPr>
          <w:rFonts w:ascii="Verdana" w:hAnsi="Verdana"/>
          <w:sz w:val="24"/>
          <w:szCs w:val="24"/>
        </w:rPr>
        <w:t xml:space="preserve">ão sendo aceito lances inferiores a </w:t>
      </w:r>
      <w:r w:rsidR="00FE0EA9" w:rsidRPr="00046278">
        <w:rPr>
          <w:rFonts w:ascii="Verdana" w:hAnsi="Verdana"/>
          <w:sz w:val="24"/>
          <w:szCs w:val="24"/>
        </w:rPr>
        <w:t>60</w:t>
      </w:r>
      <w:r w:rsidRPr="00046278">
        <w:rPr>
          <w:rFonts w:ascii="Verdana" w:hAnsi="Verdana"/>
          <w:sz w:val="24"/>
          <w:szCs w:val="24"/>
        </w:rPr>
        <w:t>% do valor da avaliação atualizada pelos índices do TJ</w:t>
      </w:r>
      <w:r w:rsidR="00F935E1" w:rsidRPr="00046278">
        <w:rPr>
          <w:rFonts w:ascii="Verdana" w:hAnsi="Verdana"/>
          <w:sz w:val="24"/>
          <w:szCs w:val="24"/>
        </w:rPr>
        <w:t>-</w:t>
      </w:r>
      <w:r w:rsidRPr="00046278">
        <w:rPr>
          <w:rFonts w:ascii="Verdana" w:hAnsi="Verdana"/>
          <w:sz w:val="24"/>
          <w:szCs w:val="24"/>
        </w:rPr>
        <w:t>SP</w:t>
      </w:r>
      <w:r w:rsidR="00F935E1" w:rsidRPr="00046278">
        <w:rPr>
          <w:rFonts w:ascii="Verdana" w:hAnsi="Verdana"/>
          <w:sz w:val="24"/>
          <w:szCs w:val="24"/>
        </w:rPr>
        <w:t xml:space="preserve"> para a data da abertura do leilão</w:t>
      </w:r>
      <w:r w:rsidRPr="00046278">
        <w:rPr>
          <w:rFonts w:ascii="Verdana" w:hAnsi="Verdana"/>
          <w:sz w:val="24"/>
          <w:szCs w:val="24"/>
        </w:rPr>
        <w:t>, que deverá ser efetuado diretamente no sistema gestor através da internet</w:t>
      </w:r>
      <w:bookmarkEnd w:id="1"/>
      <w:r w:rsidR="00AE4094" w:rsidRPr="00046278">
        <w:rPr>
          <w:rFonts w:ascii="Verdana" w:hAnsi="Verdana"/>
          <w:sz w:val="24"/>
          <w:szCs w:val="24"/>
        </w:rPr>
        <w:t>.</w:t>
      </w:r>
    </w:p>
    <w:p w14:paraId="3CD771C5" w14:textId="6EA6AAF0" w:rsidR="000D5F12" w:rsidRPr="00046278" w:rsidRDefault="00E338B8" w:rsidP="00046278">
      <w:pPr>
        <w:spacing w:line="360" w:lineRule="auto"/>
        <w:jc w:val="both"/>
        <w:rPr>
          <w:rFonts w:ascii="Verdana" w:hAnsi="Verdana"/>
          <w:sz w:val="24"/>
          <w:szCs w:val="24"/>
        </w:rPr>
      </w:pPr>
      <w:r w:rsidRPr="00046278">
        <w:rPr>
          <w:rFonts w:ascii="Verdana" w:hAnsi="Verdana"/>
          <w:sz w:val="24"/>
          <w:szCs w:val="24"/>
        </w:rPr>
        <w:t>Bem</w:t>
      </w:r>
      <w:r w:rsidR="004E5093" w:rsidRPr="00046278">
        <w:rPr>
          <w:rFonts w:ascii="Verdana" w:hAnsi="Verdana"/>
          <w:sz w:val="24"/>
          <w:szCs w:val="24"/>
        </w:rPr>
        <w:t>:</w:t>
      </w:r>
      <w:r w:rsidRPr="00046278">
        <w:rPr>
          <w:rFonts w:ascii="Verdana" w:hAnsi="Verdana"/>
          <w:sz w:val="24"/>
          <w:szCs w:val="24"/>
        </w:rPr>
        <w:t xml:space="preserve"> </w:t>
      </w:r>
      <w:r w:rsidR="00420CC5" w:rsidRPr="00046278">
        <w:rPr>
          <w:rFonts w:ascii="Verdana" w:hAnsi="Verdana"/>
          <w:sz w:val="24"/>
          <w:szCs w:val="24"/>
        </w:rPr>
        <w:t>Casa</w:t>
      </w:r>
      <w:r w:rsidR="00852BEF" w:rsidRPr="00046278">
        <w:rPr>
          <w:rFonts w:ascii="Verdana" w:hAnsi="Verdana"/>
          <w:sz w:val="24"/>
          <w:szCs w:val="24"/>
        </w:rPr>
        <w:t xml:space="preserve"> residencial n° 38</w:t>
      </w:r>
      <w:r w:rsidR="00E43CCA" w:rsidRPr="00046278">
        <w:rPr>
          <w:rFonts w:ascii="Verdana" w:hAnsi="Verdana"/>
          <w:sz w:val="24"/>
          <w:szCs w:val="24"/>
        </w:rPr>
        <w:t>, com 70m² de área construída,</w:t>
      </w:r>
      <w:r w:rsidR="00852BEF" w:rsidRPr="00046278">
        <w:rPr>
          <w:rFonts w:ascii="Verdana" w:hAnsi="Verdana"/>
          <w:sz w:val="24"/>
          <w:szCs w:val="24"/>
        </w:rPr>
        <w:t xml:space="preserve"> e seu respectivo terreno, com a área de 87m², situado com frente para a Rua Camélia, lado par, numa distância de 26m mais ou menos, da esquina da Rua Ana Gonçalves da Cunha, na Vila Corinthians, medindo 5m na frente, 2m nos fundos, por 24,58m da frente aos fundos, do lado direito e, 25m da frente aos fundos, do lado esquerdo, confrontando pela frente com a Rua Camélia, de sua situação, e dos lados e fundos, com propriedade do vendedor ou sucessores. Contribuinte: </w:t>
      </w:r>
      <w:r w:rsidR="00852BEF" w:rsidRPr="00046278">
        <w:rPr>
          <w:rFonts w:ascii="Verdana" w:hAnsi="Verdana"/>
          <w:sz w:val="24"/>
          <w:szCs w:val="24"/>
        </w:rPr>
        <w:lastRenderedPageBreak/>
        <w:t>31.0053.0004.0000. Matrícula n° 22.940 do CRI de São José dos Campos.</w:t>
      </w:r>
      <w:r w:rsidR="009D164C" w:rsidRPr="00046278">
        <w:rPr>
          <w:rFonts w:ascii="Verdana" w:hAnsi="Verdana"/>
          <w:sz w:val="24"/>
          <w:szCs w:val="24"/>
        </w:rPr>
        <w:t xml:space="preserve"> Ônus: Consta no R.7, a hipoteca do imóvel em favor da Caixa Econômica Federal – CEF.</w:t>
      </w:r>
      <w:r w:rsidR="00420CC5" w:rsidRPr="00046278">
        <w:rPr>
          <w:rFonts w:ascii="Verdana" w:hAnsi="Verdana"/>
          <w:sz w:val="24"/>
          <w:szCs w:val="24"/>
        </w:rPr>
        <w:t xml:space="preserve"> </w:t>
      </w:r>
      <w:r w:rsidR="00F935E1" w:rsidRPr="00046278">
        <w:rPr>
          <w:rFonts w:ascii="Verdana" w:hAnsi="Verdana"/>
          <w:sz w:val="24"/>
          <w:szCs w:val="24"/>
        </w:rPr>
        <w:t>Dívida informada pelo exequente R$</w:t>
      </w:r>
      <w:r w:rsidR="00FC4738" w:rsidRPr="00046278">
        <w:rPr>
          <w:rFonts w:ascii="Verdana" w:hAnsi="Verdana"/>
          <w:sz w:val="24"/>
          <w:szCs w:val="24"/>
        </w:rPr>
        <w:t xml:space="preserve"> 78.945,58 (outubro/2024).</w:t>
      </w:r>
    </w:p>
    <w:p w14:paraId="30346F07" w14:textId="7394DD7E" w:rsidR="008B5371" w:rsidRPr="00046278" w:rsidRDefault="008B5371" w:rsidP="00046278">
      <w:pPr>
        <w:spacing w:line="360" w:lineRule="auto"/>
        <w:jc w:val="both"/>
        <w:rPr>
          <w:rFonts w:ascii="Verdana" w:hAnsi="Verdana"/>
          <w:sz w:val="24"/>
          <w:szCs w:val="24"/>
        </w:rPr>
      </w:pPr>
      <w:r w:rsidRPr="00046278">
        <w:rPr>
          <w:rFonts w:ascii="Verdana" w:hAnsi="Verdana"/>
          <w:sz w:val="24"/>
          <w:szCs w:val="24"/>
        </w:rPr>
        <w:t xml:space="preserve">Avaliação R$ </w:t>
      </w:r>
      <w:r w:rsidR="00FC4738" w:rsidRPr="00046278">
        <w:rPr>
          <w:rFonts w:ascii="Verdana" w:hAnsi="Verdana"/>
          <w:sz w:val="24"/>
          <w:szCs w:val="24"/>
        </w:rPr>
        <w:t xml:space="preserve">251.500,52 </w:t>
      </w:r>
      <w:r w:rsidRPr="00046278">
        <w:rPr>
          <w:rFonts w:ascii="Verdana" w:hAnsi="Verdana"/>
          <w:sz w:val="24"/>
          <w:szCs w:val="24"/>
        </w:rPr>
        <w:t>(</w:t>
      </w:r>
      <w:r w:rsidR="00FC4738" w:rsidRPr="00046278">
        <w:rPr>
          <w:rFonts w:ascii="Verdana" w:hAnsi="Verdana"/>
          <w:sz w:val="24"/>
          <w:szCs w:val="24"/>
        </w:rPr>
        <w:t>outubro</w:t>
      </w:r>
      <w:r w:rsidRPr="00046278">
        <w:rPr>
          <w:rFonts w:ascii="Verdana" w:hAnsi="Verdana"/>
          <w:sz w:val="24"/>
          <w:szCs w:val="24"/>
        </w:rPr>
        <w:t>/</w:t>
      </w:r>
      <w:r w:rsidR="00FC4738" w:rsidRPr="00046278">
        <w:rPr>
          <w:rFonts w:ascii="Verdana" w:hAnsi="Verdana"/>
          <w:sz w:val="24"/>
          <w:szCs w:val="24"/>
        </w:rPr>
        <w:t>2024</w:t>
      </w:r>
      <w:r w:rsidRPr="00046278">
        <w:rPr>
          <w:rFonts w:ascii="Verdana" w:hAnsi="Verdana"/>
          <w:sz w:val="24"/>
          <w:szCs w:val="24"/>
        </w:rPr>
        <w:t>).</w:t>
      </w:r>
    </w:p>
    <w:p w14:paraId="66943EED" w14:textId="77777777" w:rsidR="008B5371" w:rsidRPr="00046278" w:rsidRDefault="008B5371" w:rsidP="00046278">
      <w:pPr>
        <w:spacing w:line="360" w:lineRule="auto"/>
        <w:jc w:val="both"/>
        <w:rPr>
          <w:rFonts w:ascii="Verdana" w:hAnsi="Verdana"/>
          <w:sz w:val="24"/>
          <w:szCs w:val="24"/>
        </w:rPr>
      </w:pPr>
      <w:bookmarkStart w:id="2" w:name="_Hlk149298940"/>
      <w:r w:rsidRPr="00046278">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603EECB4" w14:textId="77777777" w:rsidR="00207209" w:rsidRPr="00046278" w:rsidRDefault="00207209" w:rsidP="00046278">
      <w:pPr>
        <w:spacing w:line="360" w:lineRule="auto"/>
        <w:jc w:val="both"/>
        <w:rPr>
          <w:rFonts w:ascii="Verdana" w:hAnsi="Verdana"/>
          <w:sz w:val="24"/>
          <w:szCs w:val="24"/>
        </w:rPr>
      </w:pPr>
      <w:r w:rsidRPr="00046278">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690B90BA" w14:textId="59FB3F6D" w:rsidR="008B5371" w:rsidRPr="00046278" w:rsidRDefault="00207209" w:rsidP="00046278">
      <w:pPr>
        <w:spacing w:line="360" w:lineRule="auto"/>
        <w:jc w:val="both"/>
        <w:rPr>
          <w:rFonts w:ascii="Verdana" w:hAnsi="Verdana"/>
          <w:sz w:val="24"/>
          <w:szCs w:val="24"/>
        </w:rPr>
      </w:pPr>
      <w:r w:rsidRPr="00046278">
        <w:rPr>
          <w:rFonts w:ascii="Verdana" w:hAnsi="Verdana"/>
          <w:sz w:val="24"/>
          <w:szCs w:val="24"/>
        </w:rPr>
        <w:t xml:space="preserve">Da Comissão: A comissão do leiloeiro será de 5% sobre o valor da arrematação, não estando incluída no valor da arrematação e deverá ser </w:t>
      </w:r>
      <w:bookmarkEnd w:id="2"/>
      <w:r w:rsidR="00FC4738" w:rsidRPr="00046278">
        <w:rPr>
          <w:rFonts w:ascii="Verdana" w:hAnsi="Verdana"/>
          <w:sz w:val="24"/>
          <w:szCs w:val="24"/>
        </w:rPr>
        <w:t>paga diretamente ao Leiloeiro</w:t>
      </w:r>
      <w:r w:rsidRPr="00046278">
        <w:rPr>
          <w:rFonts w:ascii="Verdana" w:hAnsi="Verdana"/>
          <w:sz w:val="24"/>
          <w:szCs w:val="24"/>
        </w:rPr>
        <w:t>.</w:t>
      </w:r>
    </w:p>
    <w:p w14:paraId="7BBC1984" w14:textId="73CD8610" w:rsidR="008B5371" w:rsidRPr="00046278" w:rsidRDefault="008B5371" w:rsidP="00046278">
      <w:pPr>
        <w:spacing w:line="360" w:lineRule="auto"/>
        <w:jc w:val="both"/>
        <w:rPr>
          <w:rFonts w:ascii="Verdana" w:hAnsi="Verdana"/>
          <w:sz w:val="24"/>
          <w:szCs w:val="24"/>
        </w:rPr>
      </w:pPr>
      <w:bookmarkStart w:id="3" w:name="_Hlk149298970"/>
      <w:r w:rsidRPr="00046278">
        <w:rPr>
          <w:rFonts w:ascii="Verdana" w:hAnsi="Verdana"/>
          <w:sz w:val="24"/>
          <w:szCs w:val="24"/>
        </w:rPr>
        <w:t>Da Adjudicação: Condicionada aos termos do art. 876 e 892, §</w:t>
      </w:r>
      <w:r w:rsidR="0022064A" w:rsidRPr="00046278">
        <w:rPr>
          <w:rFonts w:ascii="Verdana" w:hAnsi="Verdana"/>
          <w:sz w:val="24"/>
          <w:szCs w:val="24"/>
        </w:rPr>
        <w:t xml:space="preserve"> </w:t>
      </w:r>
      <w:r w:rsidRPr="00046278">
        <w:rPr>
          <w:rFonts w:ascii="Verdana" w:hAnsi="Verdana"/>
          <w:sz w:val="24"/>
          <w:szCs w:val="24"/>
        </w:rPr>
        <w:t xml:space="preserve">1° do </w:t>
      </w:r>
      <w:r w:rsidR="0022064A" w:rsidRPr="00046278">
        <w:rPr>
          <w:rFonts w:ascii="Verdana" w:hAnsi="Verdana"/>
          <w:sz w:val="24"/>
          <w:szCs w:val="24"/>
        </w:rPr>
        <w:t>código de processo civil.</w:t>
      </w:r>
    </w:p>
    <w:p w14:paraId="7A2BD702" w14:textId="77777777" w:rsidR="008B5371" w:rsidRPr="00046278" w:rsidRDefault="008B5371" w:rsidP="00046278">
      <w:pPr>
        <w:spacing w:line="360" w:lineRule="auto"/>
        <w:jc w:val="both"/>
        <w:rPr>
          <w:rFonts w:ascii="Verdana" w:hAnsi="Verdana"/>
          <w:sz w:val="24"/>
          <w:szCs w:val="24"/>
        </w:rPr>
      </w:pPr>
      <w:r w:rsidRPr="00046278">
        <w:rPr>
          <w:rFonts w:ascii="Verdana" w:hAnsi="Verdana"/>
          <w:sz w:val="24"/>
          <w:szCs w:val="24"/>
        </w:rPr>
        <w:t>Do pagamento: O arrematante terá o prazo de 24 horas para efetuar o pagamento da arrematação e da comissão.</w:t>
      </w:r>
    </w:p>
    <w:p w14:paraId="7EE463E1" w14:textId="77777777" w:rsidR="00F935E1" w:rsidRPr="00046278" w:rsidRDefault="008B5371" w:rsidP="00046278">
      <w:pPr>
        <w:spacing w:line="360" w:lineRule="auto"/>
        <w:jc w:val="both"/>
        <w:rPr>
          <w:rFonts w:ascii="Verdana" w:hAnsi="Verdana"/>
          <w:sz w:val="24"/>
          <w:szCs w:val="24"/>
        </w:rPr>
      </w:pPr>
      <w:r w:rsidRPr="00046278">
        <w:rPr>
          <w:rFonts w:ascii="Verdana" w:hAnsi="Verdana"/>
          <w:sz w:val="24"/>
          <w:szCs w:val="24"/>
        </w:rPr>
        <w:t>Do pagamento parcelado: Se o interessado optar pelo parcelamento da arrematação deverá enviar proposta por escrito e depois ofertar os lances diretamente no sistema gestor</w:t>
      </w:r>
      <w:r w:rsidR="00321222" w:rsidRPr="00046278">
        <w:rPr>
          <w:rFonts w:ascii="Verdana" w:hAnsi="Verdana"/>
          <w:sz w:val="24"/>
          <w:szCs w:val="24"/>
        </w:rPr>
        <w:t> </w:t>
      </w:r>
      <w:hyperlink r:id="rId5" w:history="1">
        <w:r w:rsidRPr="00046278">
          <w:rPr>
            <w:rStyle w:val="Hyperlink"/>
            <w:rFonts w:ascii="Verdana" w:hAnsi="Verdana"/>
            <w:sz w:val="24"/>
            <w:szCs w:val="24"/>
          </w:rPr>
          <w:t>www.leilaobrasil.com.br</w:t>
        </w:r>
      </w:hyperlink>
      <w:r w:rsidR="00321222" w:rsidRPr="00046278">
        <w:rPr>
          <w:rFonts w:ascii="Verdana" w:hAnsi="Verdana"/>
          <w:sz w:val="24"/>
          <w:szCs w:val="24"/>
        </w:rPr>
        <w:t>, ressaltando que o valor da entrada não poderá ser inferior a 25% do valor do lance ofertado e o parcelamento por prazo</w:t>
      </w:r>
      <w:r w:rsidR="005604E1" w:rsidRPr="00046278">
        <w:rPr>
          <w:rFonts w:ascii="Verdana" w:hAnsi="Verdana"/>
          <w:sz w:val="24"/>
          <w:szCs w:val="24"/>
        </w:rPr>
        <w:t xml:space="preserve"> não</w:t>
      </w:r>
      <w:r w:rsidR="00321222" w:rsidRPr="00046278">
        <w:rPr>
          <w:rFonts w:ascii="Verdana" w:hAnsi="Verdana"/>
          <w:sz w:val="24"/>
          <w:szCs w:val="24"/>
        </w:rPr>
        <w:t xml:space="preserve"> superior a 30 meses atualizado pelos índice do TJSP, as parcelas mensais deverão ser paga mensalmente contados 30 dias da data do deferimento,</w:t>
      </w:r>
      <w:r w:rsidR="00F935E1" w:rsidRPr="00046278">
        <w:rPr>
          <w:rFonts w:ascii="Verdana" w:hAnsi="Verdana"/>
          <w:sz w:val="24"/>
          <w:szCs w:val="24"/>
        </w:rPr>
        <w:t xml:space="preserve"> cuja guia </w:t>
      </w:r>
      <w:r w:rsidR="00F935E1" w:rsidRPr="00046278">
        <w:rPr>
          <w:rFonts w:ascii="Verdana" w:hAnsi="Verdana"/>
          <w:sz w:val="24"/>
          <w:szCs w:val="24"/>
        </w:rPr>
        <w:lastRenderedPageBreak/>
        <w:t>deverá ser gerada pelo próprio investidor/arrematante diretamente no site do TJSP, através do link:</w:t>
      </w:r>
    </w:p>
    <w:p w14:paraId="1AD8AE32" w14:textId="77777777" w:rsidR="008B5371" w:rsidRPr="00046278" w:rsidRDefault="00321222" w:rsidP="00046278">
      <w:pPr>
        <w:spacing w:line="360" w:lineRule="auto"/>
        <w:jc w:val="both"/>
        <w:rPr>
          <w:rFonts w:ascii="Verdana" w:hAnsi="Verdana"/>
          <w:sz w:val="24"/>
          <w:szCs w:val="24"/>
        </w:rPr>
      </w:pPr>
      <w:hyperlink r:id="rId6" w:history="1">
        <w:r w:rsidRPr="00046278">
          <w:rPr>
            <w:rStyle w:val="Hyperlink"/>
            <w:rFonts w:ascii="Verdana" w:hAnsi="Verdana"/>
            <w:sz w:val="24"/>
            <w:szCs w:val="24"/>
          </w:rPr>
          <w:t>https://portaldecustas.tjsp.jus.br/portaltjsp/pages/custas/inicial</w:t>
        </w:r>
      </w:hyperlink>
    </w:p>
    <w:p w14:paraId="059F6698" w14:textId="77777777" w:rsidR="00207209" w:rsidRPr="00046278" w:rsidRDefault="00207209" w:rsidP="00046278">
      <w:pPr>
        <w:spacing w:line="360" w:lineRule="auto"/>
        <w:jc w:val="both"/>
        <w:rPr>
          <w:rFonts w:ascii="Verdana" w:hAnsi="Verdana"/>
          <w:sz w:val="24"/>
          <w:szCs w:val="24"/>
        </w:rPr>
      </w:pPr>
      <w:r w:rsidRPr="00046278">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4F2F920F" w14:textId="68A690CE" w:rsidR="008B5371" w:rsidRPr="00046278" w:rsidRDefault="00207209" w:rsidP="00046278">
      <w:pPr>
        <w:spacing w:line="360" w:lineRule="auto"/>
        <w:jc w:val="both"/>
        <w:rPr>
          <w:rFonts w:ascii="Verdana" w:hAnsi="Verdana"/>
          <w:sz w:val="24"/>
          <w:szCs w:val="24"/>
        </w:rPr>
      </w:pPr>
      <w:r w:rsidRPr="00046278">
        <w:rPr>
          <w:rFonts w:ascii="Verdana" w:hAnsi="Verdana"/>
          <w:sz w:val="24"/>
          <w:szCs w:val="24"/>
        </w:rPr>
        <w:t xml:space="preserve">Responsabilidade outras: Correrão por conta exclusiva do arrematante as despesas gerais relativas à desmontagem, transporte e transferência patrimonial dos bens arrematados, art. 24 do Provimento CSM 1625/2009; </w:t>
      </w:r>
      <w:r w:rsidR="008B5371" w:rsidRPr="00046278">
        <w:rPr>
          <w:rFonts w:ascii="Verdana" w:hAnsi="Verdana"/>
          <w:sz w:val="24"/>
          <w:szCs w:val="24"/>
        </w:rPr>
        <w:t>exceto os que se enquadrem nos art. 130, § único do CTN e art. 908, §</w:t>
      </w:r>
      <w:r w:rsidR="0022064A" w:rsidRPr="00046278">
        <w:rPr>
          <w:rFonts w:ascii="Verdana" w:hAnsi="Verdana"/>
          <w:sz w:val="24"/>
          <w:szCs w:val="24"/>
        </w:rPr>
        <w:t xml:space="preserve"> </w:t>
      </w:r>
      <w:r w:rsidR="008B5371" w:rsidRPr="00046278">
        <w:rPr>
          <w:rFonts w:ascii="Verdana" w:hAnsi="Verdana"/>
          <w:sz w:val="24"/>
          <w:szCs w:val="24"/>
        </w:rPr>
        <w:t xml:space="preserve">1° do </w:t>
      </w:r>
      <w:bookmarkEnd w:id="3"/>
      <w:r w:rsidR="0022064A" w:rsidRPr="00046278">
        <w:rPr>
          <w:rFonts w:ascii="Verdana" w:hAnsi="Verdana"/>
          <w:sz w:val="24"/>
          <w:szCs w:val="24"/>
        </w:rPr>
        <w:t>código de processo civil.</w:t>
      </w:r>
    </w:p>
    <w:p w14:paraId="6F03362B" w14:textId="77777777" w:rsidR="00207209" w:rsidRPr="00046278" w:rsidRDefault="00207209" w:rsidP="00046278">
      <w:pPr>
        <w:spacing w:line="360" w:lineRule="auto"/>
        <w:jc w:val="both"/>
        <w:rPr>
          <w:rFonts w:ascii="Verdana" w:hAnsi="Verdana"/>
          <w:sz w:val="24"/>
          <w:szCs w:val="24"/>
        </w:rPr>
      </w:pPr>
      <w:bookmarkStart w:id="4" w:name="_Hlk149298983"/>
      <w:r w:rsidRPr="00046278">
        <w:rPr>
          <w:rFonts w:ascii="Verdana" w:hAnsi="Verdana"/>
          <w:sz w:val="24"/>
          <w:szCs w:val="24"/>
        </w:rPr>
        <w:t>Recursos: Dos autos não consta recursos ou causa pendente de julgamento.</w:t>
      </w:r>
    </w:p>
    <w:p w14:paraId="6941FEF6" w14:textId="7649CDCB" w:rsidR="008B5371" w:rsidRPr="00046278" w:rsidRDefault="008B5371" w:rsidP="00046278">
      <w:pPr>
        <w:spacing w:line="360" w:lineRule="auto"/>
        <w:jc w:val="both"/>
        <w:rPr>
          <w:rFonts w:ascii="Verdana" w:hAnsi="Verdana"/>
          <w:sz w:val="24"/>
          <w:szCs w:val="24"/>
        </w:rPr>
      </w:pPr>
      <w:r w:rsidRPr="00046278">
        <w:rPr>
          <w:rFonts w:ascii="Verdana" w:hAnsi="Verdana"/>
          <w:sz w:val="24"/>
          <w:szCs w:val="24"/>
        </w:rPr>
        <w:t>Da Carta de arrematação: A carta de arrematação será expedida pelo MM</w:t>
      </w:r>
      <w:r w:rsidR="00FE0EA9" w:rsidRPr="00046278">
        <w:rPr>
          <w:rFonts w:ascii="Verdana" w:hAnsi="Verdana"/>
          <w:sz w:val="24"/>
          <w:szCs w:val="24"/>
        </w:rPr>
        <w:t>ª</w:t>
      </w:r>
      <w:r w:rsidRPr="00046278">
        <w:rPr>
          <w:rFonts w:ascii="Verdana" w:hAnsi="Verdana"/>
          <w:sz w:val="24"/>
          <w:szCs w:val="24"/>
        </w:rPr>
        <w:t>. Ju</w:t>
      </w:r>
      <w:r w:rsidR="00FE0EA9" w:rsidRPr="00046278">
        <w:rPr>
          <w:rFonts w:ascii="Verdana" w:hAnsi="Verdana"/>
          <w:sz w:val="24"/>
          <w:szCs w:val="24"/>
        </w:rPr>
        <w:t>í</w:t>
      </w:r>
      <w:r w:rsidRPr="00046278">
        <w:rPr>
          <w:rFonts w:ascii="Verdana" w:hAnsi="Verdana"/>
          <w:sz w:val="24"/>
          <w:szCs w:val="24"/>
        </w:rPr>
        <w:t>z</w:t>
      </w:r>
      <w:r w:rsidR="00FE0EA9" w:rsidRPr="00046278">
        <w:rPr>
          <w:rFonts w:ascii="Verdana" w:hAnsi="Verdana"/>
          <w:sz w:val="24"/>
          <w:szCs w:val="24"/>
        </w:rPr>
        <w:t>a</w:t>
      </w:r>
      <w:r w:rsidRPr="00046278">
        <w:rPr>
          <w:rFonts w:ascii="Verdana" w:hAnsi="Verdana"/>
          <w:sz w:val="24"/>
          <w:szCs w:val="24"/>
        </w:rPr>
        <w:t xml:space="preserve"> nos termos dos art. 901 e 903 do </w:t>
      </w:r>
      <w:r w:rsidR="0022064A" w:rsidRPr="00046278">
        <w:rPr>
          <w:rFonts w:ascii="Verdana" w:hAnsi="Verdana"/>
          <w:sz w:val="24"/>
          <w:szCs w:val="24"/>
        </w:rPr>
        <w:t>código de processo civil.</w:t>
      </w:r>
    </w:p>
    <w:p w14:paraId="23DF2093" w14:textId="2785D1BE" w:rsidR="00402415" w:rsidRPr="00046278" w:rsidRDefault="008B5371" w:rsidP="00046278">
      <w:pPr>
        <w:spacing w:line="360" w:lineRule="auto"/>
        <w:jc w:val="both"/>
        <w:rPr>
          <w:rFonts w:ascii="Verdana" w:hAnsi="Verdana"/>
          <w:sz w:val="24"/>
          <w:szCs w:val="24"/>
        </w:rPr>
      </w:pPr>
      <w:r w:rsidRPr="00046278">
        <w:rPr>
          <w:rFonts w:ascii="Verdana" w:hAnsi="Verdana"/>
          <w:sz w:val="24"/>
          <w:szCs w:val="24"/>
        </w:rPr>
        <w:t xml:space="preserve">Dúvidas e Esclarecimentos: pessoalmente perante o </w:t>
      </w:r>
      <w:bookmarkEnd w:id="4"/>
      <w:r w:rsidR="00C95FE7" w:rsidRPr="00046278">
        <w:rPr>
          <w:rFonts w:ascii="Verdana" w:hAnsi="Verdana"/>
          <w:sz w:val="24"/>
          <w:szCs w:val="24"/>
        </w:rPr>
        <w:t>4</w:t>
      </w:r>
      <w:r w:rsidRPr="00046278">
        <w:rPr>
          <w:rFonts w:ascii="Verdana" w:hAnsi="Verdana"/>
          <w:sz w:val="24"/>
          <w:szCs w:val="24"/>
        </w:rPr>
        <w:t xml:space="preserve">° </w:t>
      </w:r>
      <w:bookmarkStart w:id="5" w:name="_Hlk149298997"/>
      <w:r w:rsidRPr="00046278">
        <w:rPr>
          <w:rFonts w:ascii="Verdana" w:hAnsi="Verdana"/>
          <w:sz w:val="24"/>
          <w:szCs w:val="24"/>
        </w:rPr>
        <w:t xml:space="preserve">Ofício Cível, ou no escritório do </w:t>
      </w:r>
      <w:r w:rsidR="00F935E1" w:rsidRPr="00046278">
        <w:rPr>
          <w:rFonts w:ascii="Verdana" w:hAnsi="Verdana"/>
          <w:sz w:val="24"/>
          <w:szCs w:val="24"/>
        </w:rPr>
        <w:t>L</w:t>
      </w:r>
      <w:r w:rsidRPr="00046278">
        <w:rPr>
          <w:rFonts w:ascii="Verdana" w:hAnsi="Verdana"/>
          <w:sz w:val="24"/>
          <w:szCs w:val="24"/>
        </w:rPr>
        <w:t xml:space="preserve">eiloeiro </w:t>
      </w:r>
      <w:r w:rsidR="00F935E1" w:rsidRPr="00046278">
        <w:rPr>
          <w:rFonts w:ascii="Verdana" w:hAnsi="Verdana"/>
          <w:sz w:val="24"/>
          <w:szCs w:val="24"/>
        </w:rPr>
        <w:t>O</w:t>
      </w:r>
      <w:r w:rsidRPr="00046278">
        <w:rPr>
          <w:rFonts w:ascii="Verdana" w:hAnsi="Verdana"/>
          <w:sz w:val="24"/>
          <w:szCs w:val="24"/>
        </w:rPr>
        <w:t xml:space="preserve">ficial, </w:t>
      </w:r>
      <w:r w:rsidR="00207209" w:rsidRPr="00046278">
        <w:rPr>
          <w:rFonts w:ascii="Verdana" w:hAnsi="Verdana"/>
          <w:sz w:val="24"/>
          <w:szCs w:val="24"/>
        </w:rPr>
        <w:t>Avenida Paulista n° 2421, 2° andar, SP - Capi</w:t>
      </w:r>
      <w:r w:rsidRPr="00046278">
        <w:rPr>
          <w:rFonts w:ascii="Verdana" w:hAnsi="Verdana"/>
          <w:sz w:val="24"/>
          <w:szCs w:val="24"/>
        </w:rPr>
        <w:t xml:space="preserve">tal, ou ainda, pelo telefone (55 11) 3965-0000 / Whats App (55 11) 95662-5151, e e-mail: </w:t>
      </w:r>
      <w:hyperlink r:id="rId7" w:history="1">
        <w:r w:rsidR="00402415" w:rsidRPr="00046278">
          <w:rPr>
            <w:rStyle w:val="Hyperlink"/>
            <w:rFonts w:ascii="Verdana" w:hAnsi="Verdana"/>
            <w:sz w:val="24"/>
            <w:szCs w:val="24"/>
          </w:rPr>
          <w:t>atendimento@leilaobrasil.com.br</w:t>
        </w:r>
      </w:hyperlink>
      <w:r w:rsidR="00402415" w:rsidRPr="00046278">
        <w:rPr>
          <w:rFonts w:ascii="Verdana" w:hAnsi="Verdana"/>
          <w:sz w:val="24"/>
          <w:szCs w:val="24"/>
        </w:rPr>
        <w:t>.</w:t>
      </w:r>
    </w:p>
    <w:p w14:paraId="41F16EE2" w14:textId="1154273C" w:rsidR="00CC129A" w:rsidRPr="00046278" w:rsidRDefault="00207209" w:rsidP="00046278">
      <w:pPr>
        <w:spacing w:line="360" w:lineRule="auto"/>
        <w:jc w:val="both"/>
        <w:rPr>
          <w:rFonts w:ascii="Verdana" w:hAnsi="Verdana"/>
          <w:sz w:val="24"/>
          <w:szCs w:val="24"/>
        </w:rPr>
      </w:pPr>
      <w:r w:rsidRPr="00046278">
        <w:rPr>
          <w:rFonts w:ascii="Verdana" w:hAnsi="Verdana"/>
          <w:sz w:val="24"/>
          <w:szCs w:val="24"/>
        </w:rPr>
        <w:t xml:space="preserve">Ficam os executados, bem como eventuais interessados, INTIMADOS das designações supra, caso não sejam localizados para as intimações pessoais, será o edital “por extrato”, afixado e publicado na forma da lei, Provimento </w:t>
      </w:r>
      <w:r w:rsidR="008B5371" w:rsidRPr="00046278">
        <w:rPr>
          <w:rFonts w:ascii="Verdana" w:hAnsi="Verdana"/>
          <w:sz w:val="24"/>
          <w:szCs w:val="24"/>
        </w:rPr>
        <w:t>CGJ n° 32/2018, art. 428.1.2, e art. 887, §2° do CPC.</w:t>
      </w:r>
      <w:bookmarkEnd w:id="5"/>
      <w:r w:rsidR="008B5371" w:rsidRPr="00046278">
        <w:rPr>
          <w:rFonts w:ascii="Verdana" w:hAnsi="Verdana"/>
          <w:sz w:val="24"/>
          <w:szCs w:val="24"/>
        </w:rPr>
        <w:t xml:space="preserve"> </w:t>
      </w:r>
      <w:r w:rsidR="00C95FE7" w:rsidRPr="00046278">
        <w:rPr>
          <w:rFonts w:ascii="Verdana" w:hAnsi="Verdana"/>
          <w:sz w:val="24"/>
          <w:szCs w:val="24"/>
        </w:rPr>
        <w:t>São José dos Campos</w:t>
      </w:r>
      <w:r w:rsidR="008B5371" w:rsidRPr="00046278">
        <w:rPr>
          <w:rFonts w:ascii="Verdana" w:hAnsi="Verdana"/>
          <w:sz w:val="24"/>
          <w:szCs w:val="24"/>
        </w:rPr>
        <w:t xml:space="preserve">, </w:t>
      </w:r>
      <w:r w:rsidR="0022064A" w:rsidRPr="00046278">
        <w:rPr>
          <w:rFonts w:ascii="Verdana" w:hAnsi="Verdana"/>
          <w:sz w:val="24"/>
          <w:szCs w:val="24"/>
        </w:rPr>
        <w:t>20/05/2025</w:t>
      </w:r>
    </w:p>
    <w:sectPr w:rsidR="00CC129A" w:rsidRPr="00046278" w:rsidSect="00046278">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C9"/>
    <w:rsid w:val="00000E08"/>
    <w:rsid w:val="00046278"/>
    <w:rsid w:val="000566B4"/>
    <w:rsid w:val="00093BFD"/>
    <w:rsid w:val="000D5F12"/>
    <w:rsid w:val="000E2003"/>
    <w:rsid w:val="00132C6A"/>
    <w:rsid w:val="0015182F"/>
    <w:rsid w:val="0018550B"/>
    <w:rsid w:val="00200C9D"/>
    <w:rsid w:val="00207209"/>
    <w:rsid w:val="0022064A"/>
    <w:rsid w:val="002627D5"/>
    <w:rsid w:val="00264417"/>
    <w:rsid w:val="00287971"/>
    <w:rsid w:val="00313825"/>
    <w:rsid w:val="00320D62"/>
    <w:rsid w:val="00321222"/>
    <w:rsid w:val="00330AF6"/>
    <w:rsid w:val="0033459E"/>
    <w:rsid w:val="003B1E7F"/>
    <w:rsid w:val="003E019A"/>
    <w:rsid w:val="00402415"/>
    <w:rsid w:val="00420C58"/>
    <w:rsid w:val="00420CC5"/>
    <w:rsid w:val="0042657A"/>
    <w:rsid w:val="004743AB"/>
    <w:rsid w:val="004960BB"/>
    <w:rsid w:val="004E5093"/>
    <w:rsid w:val="004F4674"/>
    <w:rsid w:val="005604E1"/>
    <w:rsid w:val="00573F47"/>
    <w:rsid w:val="005B67D9"/>
    <w:rsid w:val="005D7A22"/>
    <w:rsid w:val="006B6A93"/>
    <w:rsid w:val="006E6771"/>
    <w:rsid w:val="007043B6"/>
    <w:rsid w:val="00712885"/>
    <w:rsid w:val="007304BD"/>
    <w:rsid w:val="007534C9"/>
    <w:rsid w:val="00803D8F"/>
    <w:rsid w:val="00823BE9"/>
    <w:rsid w:val="00852BEF"/>
    <w:rsid w:val="008A7691"/>
    <w:rsid w:val="008B5371"/>
    <w:rsid w:val="00904923"/>
    <w:rsid w:val="009370C1"/>
    <w:rsid w:val="009653F9"/>
    <w:rsid w:val="00986822"/>
    <w:rsid w:val="009B6ADB"/>
    <w:rsid w:val="009D164C"/>
    <w:rsid w:val="00AE4094"/>
    <w:rsid w:val="00B1267A"/>
    <w:rsid w:val="00B22150"/>
    <w:rsid w:val="00B72203"/>
    <w:rsid w:val="00BB5794"/>
    <w:rsid w:val="00BE1CC8"/>
    <w:rsid w:val="00BF69A0"/>
    <w:rsid w:val="00C359A3"/>
    <w:rsid w:val="00C57568"/>
    <w:rsid w:val="00C57686"/>
    <w:rsid w:val="00C610F9"/>
    <w:rsid w:val="00C85D87"/>
    <w:rsid w:val="00C95FE7"/>
    <w:rsid w:val="00CA7243"/>
    <w:rsid w:val="00CC129A"/>
    <w:rsid w:val="00D444D9"/>
    <w:rsid w:val="00DD6759"/>
    <w:rsid w:val="00DE0C7F"/>
    <w:rsid w:val="00E04AAF"/>
    <w:rsid w:val="00E338B8"/>
    <w:rsid w:val="00E43CCA"/>
    <w:rsid w:val="00E4729A"/>
    <w:rsid w:val="00E5473E"/>
    <w:rsid w:val="00E674FA"/>
    <w:rsid w:val="00EB0730"/>
    <w:rsid w:val="00EB226A"/>
    <w:rsid w:val="00EF5B75"/>
    <w:rsid w:val="00F00951"/>
    <w:rsid w:val="00F26DCB"/>
    <w:rsid w:val="00F76BA5"/>
    <w:rsid w:val="00F87CAC"/>
    <w:rsid w:val="00F935E1"/>
    <w:rsid w:val="00FC4738"/>
    <w:rsid w:val="00FD72C1"/>
    <w:rsid w:val="00FE0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7023"/>
  <w15:chartTrackingRefBased/>
  <w15:docId w15:val="{D1DA4E34-BB13-4721-BC1D-E1C70415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2C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rsid w:val="007304BD"/>
    <w:rPr>
      <w:color w:val="605E5C"/>
      <w:shd w:val="clear" w:color="auto" w:fill="E1DFDD"/>
    </w:rPr>
  </w:style>
  <w:style w:type="character" w:styleId="nfase">
    <w:name w:val="Emphasis"/>
    <w:uiPriority w:val="20"/>
    <w:qFormat/>
    <w:rsid w:val="0032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7054">
      <w:bodyDiv w:val="1"/>
      <w:marLeft w:val="0"/>
      <w:marRight w:val="0"/>
      <w:marTop w:val="0"/>
      <w:marBottom w:val="0"/>
      <w:divBdr>
        <w:top w:val="none" w:sz="0" w:space="0" w:color="auto"/>
        <w:left w:val="none" w:sz="0" w:space="0" w:color="auto"/>
        <w:bottom w:val="none" w:sz="0" w:space="0" w:color="auto"/>
        <w:right w:val="none" w:sz="0" w:space="0" w:color="auto"/>
      </w:divBdr>
      <w:divsChild>
        <w:div w:id="1706983221">
          <w:marLeft w:val="0"/>
          <w:marRight w:val="0"/>
          <w:marTop w:val="0"/>
          <w:marBottom w:val="0"/>
          <w:divBdr>
            <w:top w:val="none" w:sz="0" w:space="0" w:color="auto"/>
            <w:left w:val="none" w:sz="0" w:space="0" w:color="auto"/>
            <w:bottom w:val="none" w:sz="0" w:space="0" w:color="auto"/>
            <w:right w:val="none" w:sz="0" w:space="0" w:color="auto"/>
          </w:divBdr>
          <w:divsChild>
            <w:div w:id="476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tendimento@leilaobrasil.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decustas.tjsp.jus.br/portaltjsp/pages/custas/inicial" TargetMode="External"/><Relationship Id="rId5" Type="http://schemas.openxmlformats.org/officeDocument/2006/relationships/hyperlink" Target="http://www.leilaobrasil.com.br" TargetMode="External"/><Relationship Id="rId4" Type="http://schemas.openxmlformats.org/officeDocument/2006/relationships/hyperlink" Target="http://www.leilaobrasil.com.br"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5bModelos%5d\Modelo%20de%20edital%20-%20SP.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de edital - SP</Template>
  <TotalTime>1</TotalTime>
  <Pages>3</Pages>
  <Words>835</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Links>
    <vt:vector size="6" baseType="variant">
      <vt:variant>
        <vt:i4>3670071</vt:i4>
      </vt:variant>
      <vt:variant>
        <vt:i4>0</vt:i4>
      </vt:variant>
      <vt:variant>
        <vt:i4>0</vt:i4>
      </vt:variant>
      <vt:variant>
        <vt:i4>5</vt:i4>
      </vt:variant>
      <vt:variant>
        <vt:lpwstr>http://www.leilaobrasil.com.br/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2025-06-02T19:26:00Z</dcterms:created>
  <dcterms:modified xsi:type="dcterms:W3CDTF">2025-06-02T19:26:00Z</dcterms:modified>
</cp:coreProperties>
</file>