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F663" w14:textId="77777777" w:rsidR="003A59FD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 xml:space="preserve">Edital de 1° e 2° leilão de bem imóvel e para intimação de Carlos Alberto Falchi Barretos, bem como seu cônjuge se casado for e do terceiro interessado Valdecir Marciano Falchi, expedido nos autos da ação de Execução de Título Extrajudicial, que lhe requer Banco do Brasil S/A. Processo n° 100525285.2018.8.26.0664 </w:t>
      </w:r>
    </w:p>
    <w:p w14:paraId="092BEEA3" w14:textId="77777777" w:rsidR="003A59FD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 xml:space="preserve">O Dr. Rodrigo Ferreira Rocha, Juiz de Direito da 2ª Vara Cível do Foro de Votuporanga, do Estado de São Paulo, na forma da lei, etc... </w:t>
      </w:r>
    </w:p>
    <w:p w14:paraId="18CCFB24" w14:textId="7549DB95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 xml:space="preserve">Faz Saber que os Leiloeiros Oficial, Sr. Irani Flores, JUCESP 792 / Sra. Dagmar C. S. Flores, JUCESP 901,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16C7E" w:rsidRPr="00930FA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77BC2B0A" w14:textId="266B81D2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878A8" w:rsidRPr="00930FA2">
        <w:rPr>
          <w:rFonts w:ascii="Verdana" w:hAnsi="Verdana"/>
          <w:sz w:val="24"/>
          <w:szCs w:val="24"/>
        </w:rPr>
        <w:t>08/08</w:t>
      </w:r>
      <w:r w:rsidRPr="00930FA2">
        <w:rPr>
          <w:rFonts w:ascii="Verdana" w:hAnsi="Verdana"/>
          <w:sz w:val="24"/>
          <w:szCs w:val="24"/>
        </w:rPr>
        <w:t xml:space="preserve">/2025 às </w:t>
      </w:r>
      <w:r w:rsidR="001878A8" w:rsidRPr="00930FA2">
        <w:rPr>
          <w:rFonts w:ascii="Verdana" w:hAnsi="Verdana"/>
          <w:sz w:val="24"/>
          <w:szCs w:val="24"/>
        </w:rPr>
        <w:t>10:06</w:t>
      </w:r>
      <w:r w:rsidRPr="00930FA2">
        <w:rPr>
          <w:rFonts w:ascii="Verdana" w:hAnsi="Verdana"/>
          <w:sz w:val="24"/>
          <w:szCs w:val="24"/>
        </w:rPr>
        <w:t xml:space="preserve"> horas e encerramento do 1° leilão em </w:t>
      </w:r>
      <w:r w:rsidR="001878A8" w:rsidRPr="00930FA2">
        <w:rPr>
          <w:rFonts w:ascii="Verdana" w:hAnsi="Verdana"/>
          <w:sz w:val="24"/>
          <w:szCs w:val="24"/>
        </w:rPr>
        <w:t>11/08</w:t>
      </w:r>
      <w:r w:rsidRPr="00930FA2">
        <w:rPr>
          <w:rFonts w:ascii="Verdana" w:hAnsi="Verdana"/>
          <w:sz w:val="24"/>
          <w:szCs w:val="24"/>
        </w:rPr>
        <w:t xml:space="preserve">/2025 às </w:t>
      </w:r>
      <w:r w:rsidR="001878A8" w:rsidRPr="00930FA2">
        <w:rPr>
          <w:rFonts w:ascii="Verdana" w:hAnsi="Verdana"/>
          <w:sz w:val="24"/>
          <w:szCs w:val="24"/>
        </w:rPr>
        <w:t>10:06</w:t>
      </w:r>
      <w:r w:rsidRPr="00930FA2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878A8" w:rsidRPr="00930FA2">
        <w:rPr>
          <w:rFonts w:ascii="Verdana" w:hAnsi="Verdana"/>
          <w:sz w:val="24"/>
          <w:szCs w:val="24"/>
        </w:rPr>
        <w:t>05/09</w:t>
      </w:r>
      <w:r w:rsidRPr="00930FA2">
        <w:rPr>
          <w:rFonts w:ascii="Verdana" w:hAnsi="Verdana"/>
          <w:sz w:val="24"/>
          <w:szCs w:val="24"/>
        </w:rPr>
        <w:t xml:space="preserve">/2025 às </w:t>
      </w:r>
      <w:r w:rsidR="001878A8" w:rsidRPr="00930FA2">
        <w:rPr>
          <w:rFonts w:ascii="Verdana" w:hAnsi="Verdana"/>
          <w:sz w:val="24"/>
          <w:szCs w:val="24"/>
        </w:rPr>
        <w:t>10:06</w:t>
      </w:r>
      <w:r w:rsidRPr="00930FA2">
        <w:rPr>
          <w:rFonts w:ascii="Verdana" w:hAnsi="Verdana"/>
          <w:sz w:val="24"/>
          <w:szCs w:val="24"/>
        </w:rPr>
        <w:t xml:space="preserve"> horas não sendo aceito lances inferiores a 60% do valor da avaliação que deverá ser efetuado diretamente na plataforma através da internet.</w:t>
      </w:r>
    </w:p>
    <w:p w14:paraId="4DDF787F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 xml:space="preserve">Bem: Casa e Terreno Rua Victório </w:t>
      </w:r>
      <w:proofErr w:type="spellStart"/>
      <w:r w:rsidRPr="00930FA2">
        <w:rPr>
          <w:rFonts w:ascii="Verdana" w:hAnsi="Verdana"/>
          <w:sz w:val="24"/>
          <w:szCs w:val="24"/>
        </w:rPr>
        <w:t>Bruzadin</w:t>
      </w:r>
      <w:proofErr w:type="spellEnd"/>
      <w:r w:rsidRPr="00930FA2">
        <w:rPr>
          <w:rFonts w:ascii="Verdana" w:hAnsi="Verdana"/>
          <w:sz w:val="24"/>
          <w:szCs w:val="24"/>
        </w:rPr>
        <w:t xml:space="preserve"> n° 199, com a área de 1.528,14m², contendo uma casa de tijolos e telhas, cercas de arame e outras pequenas benfeitorias, situado no Distrito e Município de Valentim Gentil, comarca de Votuporanga/SP, dentro do seguinte roteiro: "começa no marco M0 cravado no alinhamento da Rua Victório </w:t>
      </w:r>
      <w:proofErr w:type="spellStart"/>
      <w:r w:rsidRPr="00930FA2">
        <w:rPr>
          <w:rFonts w:ascii="Verdana" w:hAnsi="Verdana"/>
          <w:sz w:val="24"/>
          <w:szCs w:val="24"/>
        </w:rPr>
        <w:t>Bruzadin</w:t>
      </w:r>
      <w:proofErr w:type="spellEnd"/>
      <w:r w:rsidRPr="00930FA2">
        <w:rPr>
          <w:rFonts w:ascii="Verdana" w:hAnsi="Verdana"/>
          <w:sz w:val="24"/>
          <w:szCs w:val="24"/>
        </w:rPr>
        <w:t xml:space="preserve">, ponto em que faz divisa com a área de Prefeitura Municipal de Valentim Gentil, daí segue no rumo NW 71°26'15" SE, confrontando com a citada área da Prefeitura, na distância de 45,89m até encontrar o marco M-1C, na divisa da área da Prefeitura Municipal de Valentim  Gentil e parte do lote 03, daí deflete à esquerda e segue confrontando com a parte do lote 03, no rumo SW 21°06'49" NE, na distância de </w:t>
      </w:r>
      <w:r w:rsidRPr="00930FA2">
        <w:rPr>
          <w:rFonts w:ascii="Verdana" w:hAnsi="Verdana"/>
          <w:sz w:val="24"/>
          <w:szCs w:val="24"/>
        </w:rPr>
        <w:lastRenderedPageBreak/>
        <w:t xml:space="preserve">46,74m até encontrar o marco M-1B; daí deflete à esquerda e segue confrontando com parte do lote 03, no rumo NW 71°26'15" NE, na distância de 19,57m, até encontrar o marco M-1D; daí deflete à esquerda e segue confrontando com o alinhamento da Rua Victório </w:t>
      </w:r>
      <w:proofErr w:type="spellStart"/>
      <w:r w:rsidRPr="00930FA2">
        <w:rPr>
          <w:rFonts w:ascii="Verdana" w:hAnsi="Verdana"/>
          <w:sz w:val="24"/>
          <w:szCs w:val="24"/>
        </w:rPr>
        <w:t>Bruzadin</w:t>
      </w:r>
      <w:proofErr w:type="spellEnd"/>
      <w:r w:rsidRPr="00930FA2">
        <w:rPr>
          <w:rFonts w:ascii="Verdana" w:hAnsi="Verdana"/>
          <w:sz w:val="24"/>
          <w:szCs w:val="24"/>
        </w:rPr>
        <w:t>, com o rumo SW 49°52'04" NE, na distância de 54,65m, até encontrar o marco M-0, ponto inicial da descrição. Matrícula n° 53.716 do CRI de Votuporanga/SP. Ônus: Consta no R.2, a hipoteca de 1° grau sobre o imóvel em favor do Banco do Brasil S/A. Consta no R.4, a hipoteca de 2° grau sobre o imóvel em favor do Banco do Brasil S/A. Consta no R.5, a hipoteca de 3° grau sobre o imóvel em favor do Banco do Brasil S/A.</w:t>
      </w:r>
    </w:p>
    <w:p w14:paraId="72E4E673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Avaliação R$ 400.000,00 (junho/2024).</w:t>
      </w:r>
    </w:p>
    <w:p w14:paraId="4ACE9009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F1584A4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A79B1BB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Da Comissão: A comissão dos leiloeiros será de 5% sobre o valor da arrematação, não estando incluída no valor da arrematação e deverá ser paga diretamente aos Leiloeiros.</w:t>
      </w:r>
    </w:p>
    <w:p w14:paraId="0BB13192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 xml:space="preserve">Da Adjudicação: Condicionada aos termos do art. 876 e 892, § 1° do código de processo civil. </w:t>
      </w:r>
    </w:p>
    <w:p w14:paraId="233DE8BB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2243449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4EC8CECC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ADC44EA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23AACD11" w14:textId="45A2351C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1F1FE94" w14:textId="77777777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56632557" w14:textId="7E94BDC4" w:rsidR="00B16C7E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lastRenderedPageBreak/>
        <w:t xml:space="preserve">Dúvidas e Esclarecimentos: pessoalmente perante o 2° Ofício Cível, ou no escritório dos Leiloeiros Oficiais, Avenida Paulista n° 2421, 2° andar, SP - Capital, ou ainda, pelo telefone (55 11) 3965-0000 / Whats App (55 11) 95662-5151, e e-mail: </w:t>
      </w:r>
      <w:hyperlink r:id="rId5" w:history="1">
        <w:r w:rsidR="00B16C7E" w:rsidRPr="00930FA2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756E9F4E" w14:textId="228B55B1" w:rsidR="00AC30D7" w:rsidRPr="00930FA2" w:rsidRDefault="003A59FD" w:rsidP="00930F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30FA2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Votuporanga, 10/11/2024</w:t>
      </w:r>
    </w:p>
    <w:sectPr w:rsidR="00AC30D7" w:rsidRPr="00930FA2" w:rsidSect="00FA2992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FD"/>
    <w:rsid w:val="001878A8"/>
    <w:rsid w:val="002723CA"/>
    <w:rsid w:val="003A59FD"/>
    <w:rsid w:val="00553A43"/>
    <w:rsid w:val="00791644"/>
    <w:rsid w:val="009236CA"/>
    <w:rsid w:val="00930FA2"/>
    <w:rsid w:val="00AC30D7"/>
    <w:rsid w:val="00B16C7E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B587"/>
  <w15:chartTrackingRefBased/>
  <w15:docId w15:val="{FC0D8888-7EC4-455D-9179-00CEFD1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6C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6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IRANI FLORES</cp:lastModifiedBy>
  <cp:revision>3</cp:revision>
  <cp:lastPrinted>2025-06-16T17:23:00Z</cp:lastPrinted>
  <dcterms:created xsi:type="dcterms:W3CDTF">2025-06-16T17:23:00Z</dcterms:created>
  <dcterms:modified xsi:type="dcterms:W3CDTF">2025-06-16T17:25:00Z</dcterms:modified>
</cp:coreProperties>
</file>