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586BB" w14:textId="29AFCF52" w:rsidR="00547729" w:rsidRPr="00957ADD" w:rsidRDefault="00547729" w:rsidP="00957A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57ADD">
        <w:rPr>
          <w:rFonts w:ascii="Verdana" w:hAnsi="Verdana"/>
          <w:sz w:val="24"/>
          <w:szCs w:val="24"/>
        </w:rPr>
        <w:t xml:space="preserve">Edital de 1° e 2° leilão de bem móvel e para intimação de </w:t>
      </w:r>
      <w:proofErr w:type="spellStart"/>
      <w:r w:rsidRPr="00957ADD">
        <w:rPr>
          <w:rFonts w:ascii="Verdana" w:hAnsi="Verdana"/>
          <w:sz w:val="24"/>
          <w:szCs w:val="24"/>
        </w:rPr>
        <w:t>Dcordoba</w:t>
      </w:r>
      <w:proofErr w:type="spellEnd"/>
      <w:r w:rsidRPr="00957ADD">
        <w:rPr>
          <w:rFonts w:ascii="Verdana" w:hAnsi="Verdana"/>
          <w:sz w:val="24"/>
          <w:szCs w:val="24"/>
        </w:rPr>
        <w:t xml:space="preserve"> Distribuição e Representação Alimentos Ltda, </w:t>
      </w:r>
      <w:proofErr w:type="spellStart"/>
      <w:r w:rsidRPr="00957ADD">
        <w:rPr>
          <w:rFonts w:ascii="Verdana" w:hAnsi="Verdana"/>
          <w:sz w:val="24"/>
          <w:szCs w:val="24"/>
        </w:rPr>
        <w:t>Aureni</w:t>
      </w:r>
      <w:proofErr w:type="spellEnd"/>
      <w:r w:rsidRPr="00957ADD">
        <w:rPr>
          <w:rFonts w:ascii="Verdana" w:hAnsi="Verdana"/>
          <w:sz w:val="24"/>
          <w:szCs w:val="24"/>
        </w:rPr>
        <w:t xml:space="preserve"> Barros Souza representada por seu curador especial Paulo Isaque Ferreira Barros bem como do credor hipotecário </w:t>
      </w:r>
      <w:proofErr w:type="spellStart"/>
      <w:r w:rsidRPr="00957ADD">
        <w:rPr>
          <w:rFonts w:ascii="Verdana" w:hAnsi="Verdana"/>
          <w:sz w:val="24"/>
          <w:szCs w:val="24"/>
        </w:rPr>
        <w:t>Nechar</w:t>
      </w:r>
      <w:proofErr w:type="spellEnd"/>
      <w:r w:rsidRPr="00957ADD">
        <w:rPr>
          <w:rFonts w:ascii="Verdana" w:hAnsi="Verdana"/>
          <w:sz w:val="24"/>
          <w:szCs w:val="24"/>
        </w:rPr>
        <w:t xml:space="preserve"> Alimentos Ltda, expedido nos autos da ação monitória, que lhe requer Arcor do Brasil (Representada por Sergio Orlando Asis). Processo n° 0001451</w:t>
      </w:r>
      <w:r w:rsidR="00957ADD">
        <w:rPr>
          <w:rFonts w:ascii="Verdana" w:hAnsi="Verdana"/>
          <w:sz w:val="24"/>
          <w:szCs w:val="24"/>
        </w:rPr>
        <w:t>-</w:t>
      </w:r>
      <w:r w:rsidRPr="00957ADD">
        <w:rPr>
          <w:rFonts w:ascii="Verdana" w:hAnsi="Verdana"/>
          <w:sz w:val="24"/>
          <w:szCs w:val="24"/>
        </w:rPr>
        <w:t xml:space="preserve">17.2002.8.26.0511 </w:t>
      </w:r>
    </w:p>
    <w:p w14:paraId="001E8A68" w14:textId="77777777" w:rsidR="00547729" w:rsidRPr="00957ADD" w:rsidRDefault="00547729" w:rsidP="00957A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57ADD">
        <w:rPr>
          <w:rFonts w:ascii="Verdana" w:hAnsi="Verdana"/>
          <w:sz w:val="24"/>
          <w:szCs w:val="24"/>
        </w:rPr>
        <w:t xml:space="preserve">O Dr. Dalton Lacerda Vidal Vital Filho, </w:t>
      </w:r>
      <w:proofErr w:type="spellStart"/>
      <w:r w:rsidRPr="00957ADD">
        <w:rPr>
          <w:rFonts w:ascii="Verdana" w:hAnsi="Verdana"/>
          <w:sz w:val="24"/>
          <w:szCs w:val="24"/>
        </w:rPr>
        <w:t>Juíz</w:t>
      </w:r>
      <w:proofErr w:type="spellEnd"/>
      <w:r w:rsidRPr="00957ADD">
        <w:rPr>
          <w:rFonts w:ascii="Verdana" w:hAnsi="Verdana"/>
          <w:sz w:val="24"/>
          <w:szCs w:val="24"/>
        </w:rPr>
        <w:t xml:space="preserve"> de Direito da Vara Única Cível do Foro de Rio das Pedras, do Estado de São Paulo, na forma da lei, etc... </w:t>
      </w:r>
    </w:p>
    <w:p w14:paraId="5F81AFF0" w14:textId="259B8A0F" w:rsidR="00194EEF" w:rsidRPr="00957ADD" w:rsidRDefault="00547729" w:rsidP="00957A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57ADD">
        <w:rPr>
          <w:rFonts w:ascii="Verdana" w:hAnsi="Verdana"/>
          <w:sz w:val="24"/>
          <w:szCs w:val="24"/>
        </w:rPr>
        <w:t xml:space="preserve">Faz Saber que o Leiloeiro Oficial, Sr. Irani Flores, JUCESP 792, levarão à leilão público para venda e arrematação, no local e hora descritos no edital com transmissão pela internet e disponibilização imediata no portal de leilões eletrônicos, </w:t>
      </w:r>
      <w:hyperlink r:id="rId4" w:history="1">
        <w:r w:rsidR="00194EEF" w:rsidRPr="00957ADD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</w:p>
    <w:p w14:paraId="162CA8EF" w14:textId="53EF03D8" w:rsidR="00194EEF" w:rsidRPr="00957ADD" w:rsidRDefault="00547729" w:rsidP="00957A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57ADD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364A52" w:rsidRPr="00957ADD">
        <w:rPr>
          <w:rFonts w:ascii="Verdana" w:hAnsi="Verdana"/>
          <w:sz w:val="24"/>
          <w:szCs w:val="24"/>
        </w:rPr>
        <w:t>08/08</w:t>
      </w:r>
      <w:r w:rsidRPr="00957ADD">
        <w:rPr>
          <w:rFonts w:ascii="Verdana" w:hAnsi="Verdana"/>
          <w:sz w:val="24"/>
          <w:szCs w:val="24"/>
        </w:rPr>
        <w:t xml:space="preserve">/2025 às 10:12 horas e encerramento do 1° leilão em </w:t>
      </w:r>
      <w:r w:rsidR="00364A52" w:rsidRPr="00957ADD">
        <w:rPr>
          <w:rFonts w:ascii="Verdana" w:hAnsi="Verdana"/>
          <w:sz w:val="24"/>
          <w:szCs w:val="24"/>
        </w:rPr>
        <w:t>11/08</w:t>
      </w:r>
      <w:r w:rsidRPr="00957ADD">
        <w:rPr>
          <w:rFonts w:ascii="Verdana" w:hAnsi="Verdana"/>
          <w:sz w:val="24"/>
          <w:szCs w:val="24"/>
        </w:rPr>
        <w:t xml:space="preserve">/2025 às 10:12 horas, em não havendo lance igual ou superior ao valor da avaliação atualizada para a data supra, seguir-se-á sem interrupção o 2° leilão que se encerrará em </w:t>
      </w:r>
      <w:r w:rsidR="00364A52" w:rsidRPr="00957ADD">
        <w:rPr>
          <w:rFonts w:ascii="Verdana" w:hAnsi="Verdana"/>
          <w:sz w:val="24"/>
          <w:szCs w:val="24"/>
        </w:rPr>
        <w:t>05/09</w:t>
      </w:r>
      <w:r w:rsidRPr="00957ADD">
        <w:rPr>
          <w:rFonts w:ascii="Verdana" w:hAnsi="Verdana"/>
          <w:sz w:val="24"/>
          <w:szCs w:val="24"/>
        </w:rPr>
        <w:t>/2025 às 10:12 horas, não sendo aceito lances inferiores a 60% do valor da avaliação que deverá ser ofertado diretamente na plataforma de leilões através da internet.</w:t>
      </w:r>
    </w:p>
    <w:p w14:paraId="6AF880E7" w14:textId="77777777" w:rsidR="00194EEF" w:rsidRPr="00957ADD" w:rsidRDefault="00547729" w:rsidP="00957A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57ADD">
        <w:rPr>
          <w:rFonts w:ascii="Verdana" w:hAnsi="Verdana"/>
          <w:sz w:val="24"/>
          <w:szCs w:val="24"/>
        </w:rPr>
        <w:t xml:space="preserve">Bem: Terreno no Jardim Pindorama, lote nº 15 (quinze) da quadra nº 23 (vinte e três), situado no loteamento Jardim Pindorama, zona suburbana desta cidade, com a área de 360,00 m², medindo 12,00 metros de frente e igual nos fundos, por 30,00 metros de ambos os lados, dentro dos seguintes limites e confrontações, frente para Avenida Sete pelo lado direito com o lote nº 16, pelo lado esquerdo com o lote nº 14 e pelos fundos com o lote nº 6. Ônus: Consta na R.4 hipoteca a favor de </w:t>
      </w:r>
      <w:proofErr w:type="spellStart"/>
      <w:r w:rsidRPr="00957ADD">
        <w:rPr>
          <w:rFonts w:ascii="Verdana" w:hAnsi="Verdana"/>
          <w:sz w:val="24"/>
          <w:szCs w:val="24"/>
        </w:rPr>
        <w:t>Nechar</w:t>
      </w:r>
      <w:proofErr w:type="spellEnd"/>
      <w:r w:rsidRPr="00957ADD">
        <w:rPr>
          <w:rFonts w:ascii="Verdana" w:hAnsi="Verdana"/>
          <w:sz w:val="24"/>
          <w:szCs w:val="24"/>
        </w:rPr>
        <w:t xml:space="preserve"> Alimentos Ltda. Consta na R.5 penhora no processo nº 2.189/95 da 1º Vara Cível de Rondonópolis/MT. Consta na R.6 penhora no processo nº 139/98 da 6ª Vara Cível de </w:t>
      </w:r>
      <w:r w:rsidRPr="00957ADD">
        <w:rPr>
          <w:rFonts w:ascii="Verdana" w:hAnsi="Verdana"/>
          <w:sz w:val="24"/>
          <w:szCs w:val="24"/>
        </w:rPr>
        <w:lastRenderedPageBreak/>
        <w:t xml:space="preserve">Rondonópolis/MT. Consta na R.7 penhora no processo nº 329 da 2ª Vara Cível de Rondonópolis/MT. Consta na R.8 penhora no processo nº 766/2005 da 1ª Vara da Fazenda Pública de Rondonópolis/MT. Consta na R.9 processo nº 2003/2212 da 1ª Vara da Fazenda Pública de Rondonópolis/MT. Consta na AV.10 conversão de arresto em penhora processo nº 2003/2212 da 1ª Vara da Fazenda Pública de Rondonópolis/MT. Consta na Av.11 conversão de arresto em penhora processo nº 8167-44.2005.811.0003 – </w:t>
      </w:r>
      <w:proofErr w:type="spellStart"/>
      <w:r w:rsidRPr="00957ADD">
        <w:rPr>
          <w:rFonts w:ascii="Verdana" w:hAnsi="Verdana"/>
          <w:sz w:val="24"/>
          <w:szCs w:val="24"/>
        </w:rPr>
        <w:t>cod</w:t>
      </w:r>
      <w:proofErr w:type="spellEnd"/>
      <w:r w:rsidRPr="00957ADD">
        <w:rPr>
          <w:rFonts w:ascii="Verdana" w:hAnsi="Verdana"/>
          <w:sz w:val="24"/>
          <w:szCs w:val="24"/>
        </w:rPr>
        <w:t>. 353112, nº antigo 766/2005. Consta na Av.12 penhora no processo 15921-81.1998.811.0003 – código 80976. Matrícula 10.485 1º Cartório de Registro de Imóveis da Comarca de Rondonópolis / MT.</w:t>
      </w:r>
    </w:p>
    <w:p w14:paraId="6F33BE01" w14:textId="275109FA" w:rsidR="00194EEF" w:rsidRPr="00957ADD" w:rsidRDefault="00547729" w:rsidP="00957A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57ADD">
        <w:rPr>
          <w:rFonts w:ascii="Verdana" w:hAnsi="Verdana"/>
          <w:sz w:val="24"/>
          <w:szCs w:val="24"/>
        </w:rPr>
        <w:t>Avaliação R$ 371.849,04 (Dez/2023).</w:t>
      </w:r>
    </w:p>
    <w:p w14:paraId="56AF479B" w14:textId="77777777" w:rsidR="00194EEF" w:rsidRPr="00957ADD" w:rsidRDefault="00547729" w:rsidP="00957A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57ADD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código de processo civil, ainda que cadastrados e habilitados no sistema.</w:t>
      </w:r>
    </w:p>
    <w:p w14:paraId="5DACE255" w14:textId="77777777" w:rsidR="00194EEF" w:rsidRPr="00957ADD" w:rsidRDefault="00547729" w:rsidP="00957A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57ADD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E9A2D6E" w14:textId="77777777" w:rsidR="00194EEF" w:rsidRPr="00957ADD" w:rsidRDefault="00547729" w:rsidP="00957A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57ADD">
        <w:rPr>
          <w:rFonts w:ascii="Verdana" w:hAnsi="Verdana"/>
          <w:sz w:val="24"/>
          <w:szCs w:val="24"/>
        </w:rPr>
        <w:t>Da Comissão: A comissão do leiloeiro será de 5% sobre o valor da arrematação, não estando incluída no valor da arrematação e deverá ser paga diretamente ao leiloeiro.</w:t>
      </w:r>
    </w:p>
    <w:p w14:paraId="542A2FFD" w14:textId="77777777" w:rsidR="00194EEF" w:rsidRPr="00957ADD" w:rsidRDefault="00547729" w:rsidP="00957A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57ADD">
        <w:rPr>
          <w:rFonts w:ascii="Verdana" w:hAnsi="Verdana"/>
          <w:sz w:val="24"/>
          <w:szCs w:val="24"/>
        </w:rPr>
        <w:t>Da Adjudicação: Condicionada aos termos do art. 876 e 892, § 1° do código de processo civil.</w:t>
      </w:r>
    </w:p>
    <w:p w14:paraId="75F9A02C" w14:textId="247C6B39" w:rsidR="00194EEF" w:rsidRPr="00957ADD" w:rsidRDefault="00547729" w:rsidP="00957A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57ADD">
        <w:rPr>
          <w:rFonts w:ascii="Verdana" w:hAnsi="Verdana"/>
          <w:sz w:val="24"/>
          <w:szCs w:val="24"/>
        </w:rPr>
        <w:t>Do pagamento: O arrematante terá o prazo de 24 horas para efetuar o pagamento das guias da arrematação e da comissão do Leiloeiro.</w:t>
      </w:r>
    </w:p>
    <w:p w14:paraId="5F5C2869" w14:textId="77777777" w:rsidR="00194EEF" w:rsidRPr="00957ADD" w:rsidRDefault="00547729" w:rsidP="00957A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57ADD">
        <w:rPr>
          <w:rFonts w:ascii="Verdana" w:hAnsi="Verdana"/>
          <w:sz w:val="24"/>
          <w:szCs w:val="24"/>
        </w:rPr>
        <w:lastRenderedPageBreak/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666978AD" w14:textId="77777777" w:rsidR="00194EEF" w:rsidRPr="00957ADD" w:rsidRDefault="00547729" w:rsidP="00957A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57ADD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D5BB20B" w14:textId="77777777" w:rsidR="00194EEF" w:rsidRPr="00957ADD" w:rsidRDefault="00547729" w:rsidP="00957A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57ADD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5B61FF74" w14:textId="77777777" w:rsidR="00194EEF" w:rsidRPr="00957ADD" w:rsidRDefault="00547729" w:rsidP="00957A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57ADD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36278227" w14:textId="68BDF0FA" w:rsidR="00194EEF" w:rsidRPr="00957ADD" w:rsidRDefault="00547729" w:rsidP="00957A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57ADD">
        <w:rPr>
          <w:rFonts w:ascii="Verdana" w:hAnsi="Verdana"/>
          <w:sz w:val="24"/>
          <w:szCs w:val="24"/>
        </w:rPr>
        <w:t xml:space="preserve">Da Carta de arrematação: A carta de arrematação será expedida pelo MM. Juiz nos termos dos art. 901 e 903 do código de processo civil. </w:t>
      </w:r>
      <w:r w:rsidRPr="00957ADD">
        <w:rPr>
          <w:rFonts w:ascii="Verdana" w:hAnsi="Verdana"/>
          <w:sz w:val="24"/>
          <w:szCs w:val="24"/>
        </w:rPr>
        <w:lastRenderedPageBreak/>
        <w:t xml:space="preserve">Dúvidas e Esclarecimentos: pessoalmente perante a Vara Única Cível, ou no escritório do leiloeiro oficial, Sr. Irani Flores, Avenida Paulista, 2421, 2º andar, SP - Capital, ou ainda, pelo telefone 55 11 3965-0000 / Whats    95662-5151,    e    </w:t>
      </w:r>
      <w:proofErr w:type="spellStart"/>
      <w:r w:rsidRPr="00957ADD">
        <w:rPr>
          <w:rFonts w:ascii="Verdana" w:hAnsi="Verdana"/>
          <w:sz w:val="24"/>
          <w:szCs w:val="24"/>
        </w:rPr>
        <w:t>e</w:t>
      </w:r>
      <w:proofErr w:type="spellEnd"/>
      <w:r w:rsidRPr="00957ADD">
        <w:rPr>
          <w:rFonts w:ascii="Verdana" w:hAnsi="Verdana"/>
          <w:sz w:val="24"/>
          <w:szCs w:val="24"/>
        </w:rPr>
        <w:t xml:space="preserve">- mail: </w:t>
      </w:r>
      <w:hyperlink r:id="rId5" w:history="1">
        <w:r w:rsidR="00194EEF" w:rsidRPr="00957ADD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</w:p>
    <w:p w14:paraId="2EB05C6C" w14:textId="7D05F4E6" w:rsidR="00F3778C" w:rsidRPr="00957ADD" w:rsidRDefault="00547729" w:rsidP="00957A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57ADD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código de processo civil, Rio das Pedras, 25/04/202</w:t>
      </w:r>
      <w:r w:rsidR="00194EEF" w:rsidRPr="00957ADD">
        <w:rPr>
          <w:rFonts w:ascii="Verdana" w:hAnsi="Verdana"/>
          <w:sz w:val="24"/>
          <w:szCs w:val="24"/>
        </w:rPr>
        <w:t>5</w:t>
      </w:r>
      <w:r w:rsidRPr="00957ADD">
        <w:rPr>
          <w:rFonts w:ascii="Verdana" w:hAnsi="Verdana"/>
          <w:sz w:val="24"/>
          <w:szCs w:val="24"/>
        </w:rPr>
        <w:t>.</w:t>
      </w:r>
    </w:p>
    <w:sectPr w:rsidR="00F3778C" w:rsidRPr="00957ADD" w:rsidSect="00957ADD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29"/>
    <w:rsid w:val="000E4DF7"/>
    <w:rsid w:val="00194EEF"/>
    <w:rsid w:val="00364A52"/>
    <w:rsid w:val="00377D4E"/>
    <w:rsid w:val="00547729"/>
    <w:rsid w:val="007A1D51"/>
    <w:rsid w:val="00957ADD"/>
    <w:rsid w:val="00F3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C2EA"/>
  <w15:chartTrackingRefBased/>
  <w15:docId w15:val="{49A097BE-A8A7-4411-AB87-82E4B622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4E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4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964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IRANI FLORES</cp:lastModifiedBy>
  <cp:revision>2</cp:revision>
  <dcterms:created xsi:type="dcterms:W3CDTF">2025-06-09T12:51:00Z</dcterms:created>
  <dcterms:modified xsi:type="dcterms:W3CDTF">2025-06-09T12:51:00Z</dcterms:modified>
</cp:coreProperties>
</file>