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048B" w14:textId="771B0483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 xml:space="preserve">Edital de 1° e 2° leilão de bem imóvel e para intimação de Cicero Flavio Soares Sobrinho e Flavio </w:t>
      </w:r>
      <w:proofErr w:type="spellStart"/>
      <w:r w:rsidRPr="005F251F">
        <w:rPr>
          <w:rFonts w:ascii="Verdana" w:hAnsi="Verdana"/>
        </w:rPr>
        <w:t>Estefanuto</w:t>
      </w:r>
      <w:proofErr w:type="spellEnd"/>
      <w:r w:rsidRPr="005F251F">
        <w:rPr>
          <w:rFonts w:ascii="Verdana" w:hAnsi="Verdana"/>
        </w:rPr>
        <w:t xml:space="preserve">, bem como de Cristiana </w:t>
      </w:r>
      <w:proofErr w:type="spellStart"/>
      <w:r w:rsidRPr="005F251F">
        <w:rPr>
          <w:rFonts w:ascii="Verdana" w:hAnsi="Verdana"/>
        </w:rPr>
        <w:t>Estefanuto</w:t>
      </w:r>
      <w:proofErr w:type="spellEnd"/>
      <w:r w:rsidRPr="005F251F">
        <w:rPr>
          <w:rFonts w:ascii="Verdana" w:hAnsi="Verdana"/>
        </w:rPr>
        <w:t>, expedido nos autos da ação de Execução de Título Extrajudicial, que lhe requer Rosane Maria Damasceno Viegas. Processo n° 1048718-12.2017.8.26.0100</w:t>
      </w:r>
    </w:p>
    <w:p w14:paraId="3040E471" w14:textId="30F9B82B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O Dr. Pedro Rebello Bortolini, Juiz de Direito da 8ª Vara Cível do Foro Central Cível, do Estado de São Paulo, na forma da lei, etc...</w:t>
      </w:r>
    </w:p>
    <w:p w14:paraId="43DE77B4" w14:textId="59A52E9A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 pela internet e disponibilização imediata no portal de leilões eletrônicos, www.leilaobrasil.com.br.</w:t>
      </w:r>
    </w:p>
    <w:p w14:paraId="3388120B" w14:textId="76C40949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Do início e encerramento do Leilão: Início do 1° leilão em 31/10/2025 às 10:33 horas e encerramento do 1° leilão em 03/11/2025 às 10:33 horas, em não havendo lance igual ou superior ao valor da avaliação atualizada para a data supra, seguir-se-á sem interrupção o 2° leilão que se encerrará em 28/11/2025 às 10:33 horas, não sendo aceito lances inferiores a 70% do valor da avaliação atualizada pelos índices do TJSP para a data da abertura do leilão, que deverá ser efetuado diretamente no sistema gestor através da internet.</w:t>
      </w:r>
    </w:p>
    <w:p w14:paraId="1235DB2E" w14:textId="45334F0F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 xml:space="preserve">Bem: Terreno retangular com área de 200,00m², sem construção constituído pelo lote nº 05 da Quadra D, situado no lado par da Rua um distante 43,00 metros da esquina formada com a Rua Quatro, lado ímpar, no Residencial Jardim Alvorada, Município de Canitar, Comarca de Chavantes, com as seguintes medidas e confrontações sob a perspectiva de quem do imóvel olha para a rua a frente mede 10,00 metros e confronta com a Rua Um; o lado direito mede 20,00 metros e confronta com o lote nº 04; o lado esquerdo mede 20,00 metros e confronta com o lote nº 06; o fundo mede 10,00 metros e confronta com o lote n º 17. Consta no termo de avaliação a construção de uma casa   com   uma   edícula   aos   fundos.   </w:t>
      </w:r>
      <w:r w:rsidRPr="005F251F">
        <w:rPr>
          <w:rFonts w:ascii="Verdana" w:hAnsi="Verdana"/>
        </w:rPr>
        <w:lastRenderedPageBreak/>
        <w:t>Contribuinte: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0.01.01.04.0067.0005.00.00.0.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Matrícula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n°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2.314</w:t>
      </w:r>
      <w:r w:rsidRPr="005F251F">
        <w:rPr>
          <w:rFonts w:ascii="Verdana" w:hAnsi="Verdana"/>
        </w:rPr>
        <w:tab/>
        <w:t>do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CRI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de Chavantes/SP. Ônus: Consta na Av.4 Caução e na Av.5 penhora do processo</w:t>
      </w:r>
      <w:r w:rsidRPr="005F251F">
        <w:rPr>
          <w:rFonts w:ascii="Verdana" w:hAnsi="Verdana"/>
        </w:rPr>
        <w:tab/>
        <w:t>nº</w:t>
      </w:r>
      <w:r w:rsidRPr="005F251F">
        <w:rPr>
          <w:rFonts w:ascii="Verdana" w:hAnsi="Verdana"/>
        </w:rPr>
        <w:tab/>
        <w:t>10012210820198260140.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Avaliação</w:t>
      </w:r>
      <w:r>
        <w:rPr>
          <w:rFonts w:ascii="Verdana" w:hAnsi="Verdana"/>
        </w:rPr>
        <w:t xml:space="preserve"> </w:t>
      </w:r>
      <w:r w:rsidRPr="005F251F">
        <w:rPr>
          <w:rFonts w:ascii="Verdana" w:hAnsi="Verdana"/>
        </w:rPr>
        <w:t>R$ 200.000,00 (janeiro de 2021).</w:t>
      </w:r>
    </w:p>
    <w:p w14:paraId="4E63C67B" w14:textId="6B10C03A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Avaliação atualizado R$ 250.016,10 (</w:t>
      </w:r>
      <w:proofErr w:type="spellStart"/>
      <w:r w:rsidRPr="005F251F">
        <w:rPr>
          <w:rFonts w:ascii="Verdana" w:hAnsi="Verdana"/>
        </w:rPr>
        <w:t>Nov</w:t>
      </w:r>
      <w:proofErr w:type="spellEnd"/>
      <w:r w:rsidRPr="005F251F">
        <w:rPr>
          <w:rFonts w:ascii="Verdana" w:hAnsi="Verdana"/>
        </w:rPr>
        <w:t>/2024)</w:t>
      </w:r>
    </w:p>
    <w:p w14:paraId="07AFFB81" w14:textId="46BA1051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2A6E7EB" w14:textId="56604814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2BDCCA2" w14:textId="77777777" w:rsid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49BC172A" w14:textId="79F54DFD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Da Adjudicação: Condicionada aos termos do art. 876 e 892, § 1° do código de processo civil.</w:t>
      </w:r>
    </w:p>
    <w:p w14:paraId="30E48B02" w14:textId="5880E70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Do pagamento: O arrematante terá o prazo de 24 horas para efetuar o pagamento da arrematação e da comissão.</w:t>
      </w:r>
    </w:p>
    <w:p w14:paraId="4AB59DB3" w14:textId="7777777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 xml:space="preserve">Do pagamento parcelado: O parcelamento da arrematação dar-se-á nos termos da Lei; artigo 895 do código de processo civil, “§ 2º, 7º e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</w:t>
      </w:r>
      <w:r w:rsidRPr="005F251F">
        <w:rPr>
          <w:rFonts w:ascii="Verdana" w:hAnsi="Verdana"/>
        </w:rPr>
        <w:lastRenderedPageBreak/>
        <w:t>Tribunal; deverá também o interessado atentar para o disposto nos demais parágrafos do artigo 895 quanto ao valor da parcela, das garantias, da atualização mensal das parcelas vincendas e da decisão exarada pelo</w:t>
      </w:r>
    </w:p>
    <w:p w14:paraId="3AFD2A34" w14:textId="23BE599F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MM. Juiz nos autos.</w:t>
      </w:r>
    </w:p>
    <w:p w14:paraId="1D48DA25" w14:textId="7777777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EE57B56" w14:textId="7777777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</w:t>
      </w:r>
    </w:p>
    <w:p w14:paraId="14B94712" w14:textId="7777777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Recursos Dos autos não consta recursos ou causa pendente de julgamento.</w:t>
      </w:r>
    </w:p>
    <w:p w14:paraId="22E83331" w14:textId="7777777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Da Carta de arrematação: A carta de arrematação será expedida pelo</w:t>
      </w:r>
    </w:p>
    <w:p w14:paraId="4E48FBD8" w14:textId="208830A1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MM. Juiz nos termos dos art. 901 e 903 do código de processo civil.</w:t>
      </w:r>
    </w:p>
    <w:p w14:paraId="60F2668F" w14:textId="7777777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>Dúvidas e Esclarecimentos: pessoalmente perante o 8° Ofício Cível, ou no escritório do Leiloeiro Oficial, Sr. Irani Flores, Avenida Paulista n° 2421, 2° andar, SP - Capital, ou ainda, pelo telefone (55 11) 3965-</w:t>
      </w:r>
    </w:p>
    <w:p w14:paraId="4E5554AA" w14:textId="77777777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 xml:space="preserve">0000   /   Whats   App   (55   11)   95662-5151,   e   </w:t>
      </w:r>
      <w:proofErr w:type="spellStart"/>
      <w:r w:rsidRPr="005F251F">
        <w:rPr>
          <w:rFonts w:ascii="Verdana" w:hAnsi="Verdana"/>
        </w:rPr>
        <w:t>e</w:t>
      </w:r>
      <w:proofErr w:type="spellEnd"/>
      <w:r w:rsidRPr="005F251F">
        <w:rPr>
          <w:rFonts w:ascii="Verdana" w:hAnsi="Verdana"/>
        </w:rPr>
        <w:t>-</w:t>
      </w:r>
    </w:p>
    <w:p w14:paraId="54C0D61D" w14:textId="55D326E6" w:rsidR="005F251F" w:rsidRPr="005F251F" w:rsidRDefault="005F251F" w:rsidP="005F251F">
      <w:pPr>
        <w:spacing w:line="360" w:lineRule="auto"/>
        <w:jc w:val="both"/>
        <w:rPr>
          <w:rFonts w:ascii="Verdana" w:hAnsi="Verdana"/>
        </w:rPr>
      </w:pPr>
      <w:proofErr w:type="spellStart"/>
      <w:r w:rsidRPr="005F251F">
        <w:rPr>
          <w:rFonts w:ascii="Verdana" w:hAnsi="Verdana"/>
        </w:rPr>
        <w:t>mail</w:t>
      </w:r>
      <w:proofErr w:type="spellEnd"/>
      <w:r w:rsidRPr="005F251F">
        <w:rPr>
          <w:rFonts w:ascii="Verdana" w:hAnsi="Verdana"/>
        </w:rPr>
        <w:t>: atendimento@leilaobrasil.com.br.</w:t>
      </w:r>
    </w:p>
    <w:p w14:paraId="101054E0" w14:textId="04E30582" w:rsidR="00890A30" w:rsidRPr="005F251F" w:rsidRDefault="005F251F" w:rsidP="005F251F">
      <w:pPr>
        <w:spacing w:line="360" w:lineRule="auto"/>
        <w:jc w:val="both"/>
        <w:rPr>
          <w:rFonts w:ascii="Verdana" w:hAnsi="Verdana"/>
        </w:rPr>
      </w:pPr>
      <w:r w:rsidRPr="005F251F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5F251F">
        <w:rPr>
          <w:rFonts w:ascii="Verdana" w:hAnsi="Verdana"/>
        </w:rPr>
        <w:lastRenderedPageBreak/>
        <w:t>lei, Provimento CGJ n° 32/2018, art. 428.1.2, e art. 887, § 2° do CPC. São Paulo, 25/04/2025</w:t>
      </w:r>
    </w:p>
    <w:sectPr w:rsidR="00890A30" w:rsidRPr="005F251F" w:rsidSect="005F251F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1F"/>
    <w:rsid w:val="005F251F"/>
    <w:rsid w:val="006538C2"/>
    <w:rsid w:val="00890A30"/>
    <w:rsid w:val="009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D373"/>
  <w15:chartTrackingRefBased/>
  <w15:docId w15:val="{51EFF3AE-D7C4-4FF3-B95C-0481ADD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2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2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2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2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2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25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25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25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25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25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25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25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25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25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2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25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2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2025-09-03T12:16:00Z</dcterms:created>
  <dcterms:modified xsi:type="dcterms:W3CDTF">2025-09-03T12:18:00Z</dcterms:modified>
</cp:coreProperties>
</file>