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6CDC" w14:textId="6B836134" w:rsidR="006A37E0" w:rsidRPr="00381B93" w:rsidRDefault="006A37E0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  <w:color w:val="000000" w:themeColor="text1"/>
        </w:rPr>
        <w:t xml:space="preserve">                     30ª Vara Cível do Foro Central Cível</w:t>
      </w:r>
    </w:p>
    <w:p w14:paraId="7250D93C" w14:textId="77777777" w:rsidR="006A37E0" w:rsidRPr="00381B93" w:rsidRDefault="006A37E0" w:rsidP="00381B93">
      <w:pPr>
        <w:spacing w:line="360" w:lineRule="auto"/>
        <w:jc w:val="both"/>
        <w:rPr>
          <w:rFonts w:ascii="Verdana" w:hAnsi="Verdana"/>
        </w:rPr>
      </w:pPr>
    </w:p>
    <w:p w14:paraId="53F70653" w14:textId="02CFF919" w:rsidR="00FC2302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 xml:space="preserve">Edital de 1° e 2° leilão de bem </w:t>
      </w:r>
      <w:r w:rsidR="00F10815" w:rsidRPr="00381B93">
        <w:rPr>
          <w:rFonts w:ascii="Verdana" w:hAnsi="Verdana"/>
        </w:rPr>
        <w:t>i</w:t>
      </w:r>
      <w:r w:rsidRPr="00381B93">
        <w:rPr>
          <w:rFonts w:ascii="Verdana" w:hAnsi="Verdana"/>
        </w:rPr>
        <w:t xml:space="preserve">móvel e para intimação </w:t>
      </w:r>
      <w:r w:rsidR="00A53FF1" w:rsidRPr="00381B93">
        <w:rPr>
          <w:rFonts w:ascii="Verdana" w:hAnsi="Verdana"/>
        </w:rPr>
        <w:t xml:space="preserve">de </w:t>
      </w:r>
      <w:r w:rsidR="000C51A1" w:rsidRPr="00381B93">
        <w:rPr>
          <w:rFonts w:ascii="Verdana" w:hAnsi="Verdana"/>
        </w:rPr>
        <w:t>Joaquim Basilio</w:t>
      </w:r>
      <w:r w:rsidR="00A53FF1" w:rsidRPr="00381B93">
        <w:rPr>
          <w:rFonts w:ascii="Verdana" w:hAnsi="Verdana"/>
        </w:rPr>
        <w:t xml:space="preserve">, </w:t>
      </w:r>
      <w:r w:rsidRPr="00381B93">
        <w:rPr>
          <w:rFonts w:ascii="Verdana" w:hAnsi="Verdana"/>
        </w:rPr>
        <w:t>expedido nos autos da ação</w:t>
      </w:r>
      <w:r w:rsidR="00FC2302" w:rsidRPr="00381B93">
        <w:rPr>
          <w:rFonts w:ascii="Verdana" w:hAnsi="Verdana"/>
        </w:rPr>
        <w:t xml:space="preserve"> </w:t>
      </w:r>
      <w:r w:rsidR="000C51A1" w:rsidRPr="00381B93">
        <w:rPr>
          <w:rFonts w:ascii="Verdana" w:hAnsi="Verdana"/>
        </w:rPr>
        <w:t xml:space="preserve">Cumprimento de sentença </w:t>
      </w:r>
      <w:r w:rsidRPr="00381B93">
        <w:rPr>
          <w:rFonts w:ascii="Verdana" w:hAnsi="Verdana"/>
        </w:rPr>
        <w:t xml:space="preserve">que lhe requer </w:t>
      </w:r>
      <w:r w:rsidR="000C51A1" w:rsidRPr="00381B93">
        <w:rPr>
          <w:rFonts w:ascii="Verdana" w:hAnsi="Verdana"/>
        </w:rPr>
        <w:t>Condomínio Conjunto Arquitetônico Bela Vista</w:t>
      </w:r>
      <w:r w:rsidR="006A37E0" w:rsidRPr="00381B93">
        <w:rPr>
          <w:rFonts w:ascii="Verdana" w:hAnsi="Verdana"/>
        </w:rPr>
        <w:t>.</w:t>
      </w:r>
      <w:r w:rsidR="000C51A1" w:rsidRPr="00381B93">
        <w:rPr>
          <w:rFonts w:ascii="Verdana" w:hAnsi="Verdana"/>
        </w:rPr>
        <w:t xml:space="preserve"> </w:t>
      </w:r>
      <w:r w:rsidRPr="00381B93">
        <w:rPr>
          <w:rFonts w:ascii="Verdana" w:hAnsi="Verdana"/>
        </w:rPr>
        <w:t xml:space="preserve">Processo n° </w:t>
      </w:r>
      <w:r w:rsidR="000C51A1" w:rsidRPr="00381B93">
        <w:rPr>
          <w:rFonts w:ascii="Verdana" w:hAnsi="Verdana"/>
        </w:rPr>
        <w:t xml:space="preserve">0122638-17.2009.8.26.0100 </w:t>
      </w:r>
      <w:r w:rsidR="00FC2302" w:rsidRPr="00381B93">
        <w:rPr>
          <w:rFonts w:ascii="Verdana" w:hAnsi="Verdana"/>
        </w:rPr>
        <w:t xml:space="preserve"> </w:t>
      </w:r>
    </w:p>
    <w:p w14:paraId="7C6EA7DD" w14:textId="77777777" w:rsidR="00FC2302" w:rsidRPr="00381B93" w:rsidRDefault="00FC2302" w:rsidP="00381B93">
      <w:pPr>
        <w:spacing w:line="360" w:lineRule="auto"/>
        <w:jc w:val="both"/>
        <w:rPr>
          <w:rFonts w:ascii="Verdana" w:hAnsi="Verdana"/>
        </w:rPr>
      </w:pPr>
    </w:p>
    <w:p w14:paraId="71D72F9A" w14:textId="4FF40122" w:rsidR="003E7A5B" w:rsidRPr="00381B93" w:rsidRDefault="001C2C67" w:rsidP="00381B93">
      <w:pPr>
        <w:spacing w:line="360" w:lineRule="auto"/>
        <w:jc w:val="both"/>
        <w:rPr>
          <w:rFonts w:ascii="Verdana" w:hAnsi="Verdana"/>
          <w:color w:val="000000" w:themeColor="text1"/>
        </w:rPr>
      </w:pPr>
      <w:r w:rsidRPr="00381B93">
        <w:rPr>
          <w:rFonts w:ascii="Verdana" w:hAnsi="Verdana"/>
          <w:color w:val="000000" w:themeColor="text1"/>
        </w:rPr>
        <w:t xml:space="preserve">A DRª. </w:t>
      </w:r>
      <w:r w:rsidR="00A53FF1" w:rsidRPr="00381B93">
        <w:rPr>
          <w:rFonts w:ascii="Verdana" w:hAnsi="Verdana"/>
          <w:color w:val="000000" w:themeColor="text1"/>
        </w:rPr>
        <w:t xml:space="preserve"> </w:t>
      </w:r>
      <w:r w:rsidRPr="00381B93">
        <w:rPr>
          <w:rFonts w:ascii="Verdana" w:hAnsi="Verdana"/>
          <w:color w:val="000000" w:themeColor="text1"/>
        </w:rPr>
        <w:t>Priscilla Bittar Neves Netto</w:t>
      </w:r>
      <w:r w:rsidR="00A53FF1" w:rsidRPr="00381B93">
        <w:rPr>
          <w:rFonts w:ascii="Verdana" w:hAnsi="Verdana"/>
          <w:color w:val="000000" w:themeColor="text1"/>
        </w:rPr>
        <w:t>, ju</w:t>
      </w:r>
      <w:r w:rsidRPr="00381B93">
        <w:rPr>
          <w:rFonts w:ascii="Verdana" w:hAnsi="Verdana"/>
          <w:color w:val="000000" w:themeColor="text1"/>
        </w:rPr>
        <w:t xml:space="preserve">íza </w:t>
      </w:r>
      <w:r w:rsidR="003E7A5B" w:rsidRPr="00381B93">
        <w:rPr>
          <w:rFonts w:ascii="Verdana" w:hAnsi="Verdana"/>
          <w:color w:val="000000" w:themeColor="text1"/>
        </w:rPr>
        <w:t>de Direito</w:t>
      </w:r>
      <w:r w:rsidR="00A53FF1" w:rsidRPr="00381B93">
        <w:rPr>
          <w:rFonts w:ascii="Verdana" w:hAnsi="Verdana"/>
          <w:color w:val="000000" w:themeColor="text1"/>
        </w:rPr>
        <w:t xml:space="preserve"> da </w:t>
      </w:r>
      <w:r w:rsidR="0075379C" w:rsidRPr="00381B93">
        <w:rPr>
          <w:rFonts w:ascii="Verdana" w:hAnsi="Verdana"/>
          <w:color w:val="000000" w:themeColor="text1"/>
        </w:rPr>
        <w:t>30ª Vara Cível do Foro Central Cível</w:t>
      </w:r>
      <w:r w:rsidR="00FC2302" w:rsidRPr="00381B93">
        <w:rPr>
          <w:rFonts w:ascii="Verdana" w:hAnsi="Verdana"/>
          <w:color w:val="000000" w:themeColor="text1"/>
        </w:rPr>
        <w:t xml:space="preserve">, </w:t>
      </w:r>
      <w:r w:rsidR="003E7A5B" w:rsidRPr="00381B93">
        <w:rPr>
          <w:rFonts w:ascii="Verdana" w:hAnsi="Verdana"/>
          <w:color w:val="000000" w:themeColor="text1"/>
        </w:rPr>
        <w:t>do Estado de São Paulo, na forma da lei, etc...</w:t>
      </w:r>
    </w:p>
    <w:p w14:paraId="674A0A00" w14:textId="4E92695C" w:rsidR="003E7A5B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>Faz Saber que o</w:t>
      </w:r>
      <w:r w:rsidR="00FC2302" w:rsidRPr="00381B93">
        <w:rPr>
          <w:rFonts w:ascii="Verdana" w:hAnsi="Verdana"/>
        </w:rPr>
        <w:t xml:space="preserve"> </w:t>
      </w:r>
      <w:r w:rsidRPr="00381B93">
        <w:rPr>
          <w:rFonts w:ascii="Verdana" w:hAnsi="Verdana"/>
        </w:rPr>
        <w:t>Leiloeir</w:t>
      </w:r>
      <w:r w:rsidR="000C51A1" w:rsidRPr="00381B93">
        <w:rPr>
          <w:rFonts w:ascii="Verdana" w:hAnsi="Verdana"/>
        </w:rPr>
        <w:t>o</w:t>
      </w:r>
      <w:r w:rsidR="00FC2302" w:rsidRPr="00381B93">
        <w:rPr>
          <w:rFonts w:ascii="Verdana" w:hAnsi="Verdana"/>
        </w:rPr>
        <w:t xml:space="preserve"> </w:t>
      </w:r>
      <w:r w:rsidRPr="00381B93">
        <w:rPr>
          <w:rFonts w:ascii="Verdana" w:hAnsi="Verdana"/>
        </w:rPr>
        <w:t>Oficial, Sr.</w:t>
      </w:r>
      <w:r w:rsidR="000C51A1" w:rsidRPr="00381B93">
        <w:rPr>
          <w:rFonts w:ascii="Verdana" w:hAnsi="Verdana"/>
        </w:rPr>
        <w:t xml:space="preserve"> Irani Flores</w:t>
      </w:r>
      <w:r w:rsidRPr="00381B93">
        <w:rPr>
          <w:rFonts w:ascii="Verdana" w:hAnsi="Verdana"/>
        </w:rPr>
        <w:t>, JUCESP nº</w:t>
      </w:r>
      <w:r w:rsidR="000C51A1" w:rsidRPr="00381B93">
        <w:rPr>
          <w:rFonts w:ascii="Verdana" w:hAnsi="Verdana"/>
        </w:rPr>
        <w:t xml:space="preserve"> 792</w:t>
      </w:r>
      <w:r w:rsidRPr="00381B93">
        <w:rPr>
          <w:rFonts w:ascii="Verdana" w:hAnsi="Verdana"/>
        </w:rPr>
        <w:t xml:space="preserve">, levará a leilão público para venda e arrematação, no local e hora descritos no </w:t>
      </w:r>
      <w:r w:rsidR="0086042E" w:rsidRPr="00381B93">
        <w:rPr>
          <w:rFonts w:ascii="Verdana" w:hAnsi="Verdana"/>
        </w:rPr>
        <w:t>edital</w:t>
      </w:r>
      <w:r w:rsidRPr="00381B93">
        <w:rPr>
          <w:rFonts w:ascii="Verdana" w:hAnsi="Verdana"/>
        </w:rPr>
        <w:t xml:space="preserve"> com transmissão pela internet e disponibilização imediata n</w:t>
      </w:r>
      <w:r w:rsidR="0086042E" w:rsidRPr="00381B93">
        <w:rPr>
          <w:rFonts w:ascii="Verdana" w:hAnsi="Verdana"/>
        </w:rPr>
        <w:t xml:space="preserve">a plataforma </w:t>
      </w:r>
      <w:r w:rsidRPr="00381B93">
        <w:rPr>
          <w:rFonts w:ascii="Verdana" w:hAnsi="Verdana"/>
        </w:rPr>
        <w:t xml:space="preserve">de leilões eletrônicos, </w:t>
      </w:r>
      <w:hyperlink r:id="rId4" w:history="1">
        <w:r w:rsidRPr="00381B93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381B93">
        <w:rPr>
          <w:rFonts w:ascii="Verdana" w:hAnsi="Verdana"/>
        </w:rPr>
        <w:t>.</w:t>
      </w:r>
    </w:p>
    <w:p w14:paraId="1E6E80F0" w14:textId="52EBE960" w:rsidR="003E7A5B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>Do início e encerramento do Leilão: Início do 1° leilão em</w:t>
      </w:r>
      <w:r w:rsidR="00381B93" w:rsidRPr="00381B93">
        <w:rPr>
          <w:rFonts w:ascii="Verdana" w:hAnsi="Verdana"/>
        </w:rPr>
        <w:t xml:space="preserve"> </w:t>
      </w:r>
      <w:r w:rsidR="003231DD">
        <w:rPr>
          <w:rFonts w:ascii="Verdana" w:hAnsi="Verdana"/>
        </w:rPr>
        <w:t>04/09</w:t>
      </w:r>
      <w:r w:rsidR="00381B93" w:rsidRPr="00381B93">
        <w:rPr>
          <w:rFonts w:ascii="Verdana" w:hAnsi="Verdana"/>
        </w:rPr>
        <w:t>/20</w:t>
      </w:r>
      <w:r w:rsidR="00760896">
        <w:rPr>
          <w:rFonts w:ascii="Verdana" w:hAnsi="Verdana"/>
        </w:rPr>
        <w:t>026</w:t>
      </w:r>
      <w:r w:rsidR="0086042E" w:rsidRPr="00381B93">
        <w:rPr>
          <w:rFonts w:ascii="Verdana" w:hAnsi="Verdana"/>
        </w:rPr>
        <w:t xml:space="preserve"> </w:t>
      </w:r>
      <w:r w:rsidR="00381B93">
        <w:rPr>
          <w:rFonts w:ascii="Verdana" w:hAnsi="Verdana"/>
        </w:rPr>
        <w:t>á</w:t>
      </w:r>
      <w:r w:rsidRPr="00381B93">
        <w:rPr>
          <w:rFonts w:ascii="Verdana" w:hAnsi="Verdana"/>
        </w:rPr>
        <w:t>s</w:t>
      </w:r>
      <w:r w:rsidR="00381B93" w:rsidRPr="00381B93">
        <w:rPr>
          <w:rFonts w:ascii="Verdana" w:hAnsi="Verdana"/>
        </w:rPr>
        <w:t xml:space="preserve"> 10:</w:t>
      </w:r>
      <w:r w:rsidR="00760896">
        <w:rPr>
          <w:rFonts w:ascii="Verdana" w:hAnsi="Verdana"/>
        </w:rPr>
        <w:t>27</w:t>
      </w:r>
      <w:r w:rsidR="00381B93" w:rsidRPr="00381B93">
        <w:rPr>
          <w:rFonts w:ascii="Verdana" w:hAnsi="Verdana"/>
        </w:rPr>
        <w:t xml:space="preserve"> </w:t>
      </w:r>
      <w:r w:rsidRPr="00381B93">
        <w:rPr>
          <w:rFonts w:ascii="Verdana" w:hAnsi="Verdana"/>
        </w:rPr>
        <w:t>horas e encerramento do 1° leilão em</w:t>
      </w:r>
      <w:r w:rsidR="00381B93" w:rsidRPr="00381B93">
        <w:rPr>
          <w:rFonts w:ascii="Verdana" w:hAnsi="Verdana"/>
        </w:rPr>
        <w:t xml:space="preserve"> </w:t>
      </w:r>
      <w:r w:rsidR="003231DD">
        <w:rPr>
          <w:rFonts w:ascii="Verdana" w:hAnsi="Verdana"/>
        </w:rPr>
        <w:t>08/09</w:t>
      </w:r>
      <w:r w:rsidR="00381B93" w:rsidRPr="00381B93">
        <w:rPr>
          <w:rFonts w:ascii="Verdana" w:hAnsi="Verdana"/>
        </w:rPr>
        <w:t>/2026 às 10:</w:t>
      </w:r>
      <w:r w:rsidR="00760896">
        <w:rPr>
          <w:rFonts w:ascii="Verdana" w:hAnsi="Verdana"/>
        </w:rPr>
        <w:t>27</w:t>
      </w:r>
      <w:r w:rsidR="00381B93" w:rsidRPr="00381B93">
        <w:rPr>
          <w:rFonts w:ascii="Verdana" w:hAnsi="Verdana"/>
        </w:rPr>
        <w:t xml:space="preserve"> </w:t>
      </w:r>
      <w:r w:rsidRPr="00381B93">
        <w:rPr>
          <w:rFonts w:ascii="Verdana" w:hAnsi="Verdana"/>
        </w:rPr>
        <w:t xml:space="preserve">horas, em não havendo lance igual ou superior ao valor da avaliação atualizada para a data supra, seguir-se-á sem interrupção o 2° leilão que se encerrará em </w:t>
      </w:r>
      <w:r w:rsidR="003231DD">
        <w:rPr>
          <w:rFonts w:ascii="Verdana" w:hAnsi="Verdana"/>
        </w:rPr>
        <w:t>02/10</w:t>
      </w:r>
      <w:r w:rsidR="00381B93" w:rsidRPr="00381B93">
        <w:rPr>
          <w:rFonts w:ascii="Verdana" w:hAnsi="Verdana"/>
        </w:rPr>
        <w:t>/2026</w:t>
      </w:r>
      <w:r w:rsidRPr="00381B93">
        <w:rPr>
          <w:rFonts w:ascii="Verdana" w:hAnsi="Verdana"/>
        </w:rPr>
        <w:t> às</w:t>
      </w:r>
      <w:r w:rsidR="00381B93">
        <w:rPr>
          <w:rFonts w:ascii="Verdana" w:hAnsi="Verdana"/>
        </w:rPr>
        <w:t xml:space="preserve"> </w:t>
      </w:r>
      <w:r w:rsidR="00381B93" w:rsidRPr="00381B93">
        <w:rPr>
          <w:rFonts w:ascii="Verdana" w:hAnsi="Verdana"/>
        </w:rPr>
        <w:t>10:</w:t>
      </w:r>
      <w:r w:rsidR="00760896">
        <w:rPr>
          <w:rFonts w:ascii="Verdana" w:hAnsi="Verdana"/>
        </w:rPr>
        <w:t>27</w:t>
      </w:r>
      <w:r w:rsidR="00381B93" w:rsidRPr="00381B93">
        <w:rPr>
          <w:rFonts w:ascii="Verdana" w:hAnsi="Verdana"/>
        </w:rPr>
        <w:t xml:space="preserve"> </w:t>
      </w:r>
      <w:r w:rsidRPr="00381B93">
        <w:rPr>
          <w:rFonts w:ascii="Verdana" w:hAnsi="Verdana"/>
        </w:rPr>
        <w:t>horas, não sendo aceito lances inferiores a</w:t>
      </w:r>
      <w:r w:rsidR="00381B93" w:rsidRPr="00381B93">
        <w:rPr>
          <w:rFonts w:ascii="Verdana" w:hAnsi="Verdana"/>
        </w:rPr>
        <w:t xml:space="preserve"> 50</w:t>
      </w:r>
      <w:r w:rsidRPr="00381B93">
        <w:rPr>
          <w:rFonts w:ascii="Verdana" w:hAnsi="Verdana"/>
        </w:rPr>
        <w:t xml:space="preserve">% do valor da </w:t>
      </w:r>
      <w:r w:rsidR="004F3CCD" w:rsidRPr="00381B93">
        <w:rPr>
          <w:rFonts w:ascii="Verdana" w:hAnsi="Verdana"/>
        </w:rPr>
        <w:t>avaliação atualizada</w:t>
      </w:r>
      <w:r w:rsidRPr="00381B93">
        <w:rPr>
          <w:rFonts w:ascii="Verdana" w:hAnsi="Verdana"/>
        </w:rPr>
        <w:t xml:space="preserve"> pelos índices do TJSP para a data da abertura do leilão que deverá ser </w:t>
      </w:r>
      <w:r w:rsidR="004F3CCD" w:rsidRPr="00381B93">
        <w:rPr>
          <w:rFonts w:ascii="Verdana" w:hAnsi="Verdana"/>
        </w:rPr>
        <w:t>ofertado diretamente</w:t>
      </w:r>
      <w:r w:rsidRPr="00381B93">
        <w:rPr>
          <w:rFonts w:ascii="Verdana" w:hAnsi="Verdana"/>
        </w:rPr>
        <w:t xml:space="preserve"> n</w:t>
      </w:r>
      <w:r w:rsidR="0086042E" w:rsidRPr="00381B93">
        <w:rPr>
          <w:rFonts w:ascii="Verdana" w:hAnsi="Verdana"/>
        </w:rPr>
        <w:t xml:space="preserve">a </w:t>
      </w:r>
      <w:r w:rsidR="004F3CCD" w:rsidRPr="00381B93">
        <w:rPr>
          <w:rFonts w:ascii="Verdana" w:hAnsi="Verdana"/>
        </w:rPr>
        <w:t>plataforma através</w:t>
      </w:r>
      <w:r w:rsidRPr="00381B93">
        <w:rPr>
          <w:rFonts w:ascii="Verdana" w:hAnsi="Verdana"/>
        </w:rPr>
        <w:t xml:space="preserve"> da internet.</w:t>
      </w:r>
    </w:p>
    <w:p w14:paraId="176EECEC" w14:textId="1B735210" w:rsidR="00F520A7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 xml:space="preserve">Bem: </w:t>
      </w:r>
      <w:r w:rsidR="00C36152">
        <w:rPr>
          <w:rFonts w:ascii="Verdana" w:hAnsi="Verdana"/>
        </w:rPr>
        <w:t xml:space="preserve">Vaga de garagem </w:t>
      </w:r>
      <w:r w:rsidR="00C36152" w:rsidRPr="00381B93">
        <w:rPr>
          <w:rFonts w:ascii="Verdana" w:hAnsi="Verdana"/>
        </w:rPr>
        <w:t>Nº</w:t>
      </w:r>
      <w:r w:rsidR="004E7BFB" w:rsidRPr="00381B93">
        <w:rPr>
          <w:rFonts w:ascii="Verdana" w:hAnsi="Verdana"/>
        </w:rPr>
        <w:t xml:space="preserve"> 145, localizada no 2º subsolo do </w:t>
      </w:r>
      <w:r w:rsidR="00C36152" w:rsidRPr="00381B93">
        <w:rPr>
          <w:rFonts w:ascii="Verdana" w:hAnsi="Verdana"/>
        </w:rPr>
        <w:t>C</w:t>
      </w:r>
      <w:r w:rsidR="00C36152">
        <w:rPr>
          <w:rFonts w:ascii="Verdana" w:hAnsi="Verdana"/>
        </w:rPr>
        <w:t>onjunto Arquitetônico Bela Vista</w:t>
      </w:r>
      <w:r w:rsidR="004E7BFB" w:rsidRPr="00381B93">
        <w:rPr>
          <w:rFonts w:ascii="Verdana" w:hAnsi="Verdana"/>
        </w:rPr>
        <w:t>, situado na Rua Santa Branca nº 67, no 17º Subdistrito – Bela Vista,</w:t>
      </w:r>
      <w:r w:rsidR="0075379C" w:rsidRPr="00381B93">
        <w:rPr>
          <w:rFonts w:ascii="Verdana" w:hAnsi="Verdana"/>
        </w:rPr>
        <w:t xml:space="preserve"> </w:t>
      </w:r>
      <w:r w:rsidR="004E7BFB" w:rsidRPr="00381B93">
        <w:rPr>
          <w:rFonts w:ascii="Verdana" w:hAnsi="Verdana"/>
        </w:rPr>
        <w:t>vaga essa para uso de carro pequeno, possui a área total de 30,00m²correspondendo-lhe uma participação ideal no terreno de 0,109% do seu todo.</w:t>
      </w:r>
      <w:r w:rsidR="0075379C" w:rsidRPr="00381B93">
        <w:rPr>
          <w:rFonts w:ascii="Verdana" w:hAnsi="Verdana"/>
        </w:rPr>
        <w:t xml:space="preserve"> O terreno onde se assenta o referido conjunto encerra a área de 3.775,00m²</w:t>
      </w:r>
      <w:r w:rsidR="006916FE" w:rsidRPr="00381B93">
        <w:rPr>
          <w:rFonts w:ascii="Verdana" w:hAnsi="Verdana"/>
        </w:rPr>
        <w:t xml:space="preserve">. </w:t>
      </w:r>
      <w:r w:rsidR="00F520A7" w:rsidRPr="00381B93">
        <w:rPr>
          <w:rFonts w:ascii="Verdana" w:hAnsi="Verdana"/>
        </w:rPr>
        <w:t>Contribuinte nº 009.065.0395-7.</w:t>
      </w:r>
      <w:r w:rsidR="001C2C67" w:rsidRPr="00381B93">
        <w:rPr>
          <w:rFonts w:ascii="Verdana" w:hAnsi="Verdana"/>
        </w:rPr>
        <w:t xml:space="preserve"> Débito exequente, no valor de R$ 62.298,44 (fls. 1182/1187) em (maio/2025)</w:t>
      </w:r>
      <w:r w:rsidR="00F520A7" w:rsidRPr="00381B93">
        <w:rPr>
          <w:rFonts w:ascii="Verdana" w:hAnsi="Verdana"/>
        </w:rPr>
        <w:t xml:space="preserve">. </w:t>
      </w:r>
      <w:r w:rsidR="00F520A7" w:rsidRPr="00381B93">
        <w:rPr>
          <w:rFonts w:ascii="Verdana" w:hAnsi="Verdana" w:cs="Arial"/>
        </w:rPr>
        <w:t>Dívidas encontrada no site da Prefeitura</w:t>
      </w:r>
      <w:r w:rsidR="006A37E0" w:rsidRPr="00381B93">
        <w:rPr>
          <w:rFonts w:ascii="Verdana" w:hAnsi="Verdana" w:cs="Arial"/>
        </w:rPr>
        <w:t xml:space="preserve"> </w:t>
      </w:r>
      <w:r w:rsidR="00F520A7" w:rsidRPr="00381B93">
        <w:rPr>
          <w:rFonts w:ascii="Verdana" w:hAnsi="Verdana" w:cs="Arial"/>
        </w:rPr>
        <w:lastRenderedPageBreak/>
        <w:t xml:space="preserve">Municipal </w:t>
      </w:r>
      <w:r w:rsidR="00F520A7" w:rsidRPr="00381B93">
        <w:rPr>
          <w:rFonts w:ascii="Verdana" w:hAnsi="Verdana"/>
        </w:rPr>
        <w:t xml:space="preserve">R$ 15.260,45 referente ao ano de 2016 á 02/2026. </w:t>
      </w:r>
      <w:r w:rsidR="00F520A7" w:rsidRPr="00381B93">
        <w:rPr>
          <w:rFonts w:ascii="Verdana" w:hAnsi="Verdana" w:cs="Arial"/>
        </w:rPr>
        <w:t>Matrícula n°</w:t>
      </w:r>
      <w:r w:rsidR="00F520A7" w:rsidRPr="00381B93">
        <w:rPr>
          <w:rFonts w:ascii="Verdana" w:hAnsi="Verdana"/>
        </w:rPr>
        <w:t xml:space="preserve">155.738 </w:t>
      </w:r>
      <w:r w:rsidR="00F520A7" w:rsidRPr="00381B93">
        <w:rPr>
          <w:rFonts w:ascii="Verdana" w:hAnsi="Verdana" w:cs="Arial"/>
        </w:rPr>
        <w:t xml:space="preserve">do 4° CRI de /SP. </w:t>
      </w:r>
    </w:p>
    <w:p w14:paraId="395AB181" w14:textId="1C60B9B2" w:rsidR="006A37E0" w:rsidRPr="00381B93" w:rsidRDefault="004E7BFB" w:rsidP="00381B93">
      <w:pPr>
        <w:spacing w:line="360" w:lineRule="auto"/>
        <w:jc w:val="both"/>
        <w:rPr>
          <w:rFonts w:ascii="Verdana" w:hAnsi="Verdana" w:cs="Arial"/>
        </w:rPr>
      </w:pPr>
      <w:r w:rsidRPr="00381B93">
        <w:rPr>
          <w:rFonts w:ascii="Verdana" w:hAnsi="Verdana"/>
        </w:rPr>
        <w:t>Avaliação R$ 32.000,00 (dezembro de 2018</w:t>
      </w:r>
      <w:r w:rsidR="00F520A7" w:rsidRPr="00381B93">
        <w:rPr>
          <w:rFonts w:ascii="Verdana" w:hAnsi="Verdana"/>
        </w:rPr>
        <w:t>).</w:t>
      </w:r>
      <w:r w:rsidR="00F520A7" w:rsidRPr="00381B93">
        <w:rPr>
          <w:rFonts w:ascii="Verdana" w:hAnsi="Verdana" w:cs="Arial"/>
        </w:rPr>
        <w:t xml:space="preserve"> Avaliação atualizada R$ 47.461,01 (abril/2026)</w:t>
      </w:r>
    </w:p>
    <w:p w14:paraId="2F1EA440" w14:textId="77777777" w:rsidR="003E7A5B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>Da Comissão: A comissão do leiloeiro será de 5% sobre o valor da arrematação</w:t>
      </w:r>
      <w:r w:rsidR="0086042E" w:rsidRPr="00381B93">
        <w:rPr>
          <w:rFonts w:ascii="Verdana" w:hAnsi="Verdana"/>
        </w:rPr>
        <w:t xml:space="preserve"> artigo 7º da </w:t>
      </w:r>
      <w:r w:rsidR="004F3CCD" w:rsidRPr="00381B93">
        <w:rPr>
          <w:rFonts w:ascii="Verdana" w:hAnsi="Verdana"/>
        </w:rPr>
        <w:t>Resolução</w:t>
      </w:r>
      <w:r w:rsidR="0086042E" w:rsidRPr="00381B93">
        <w:rPr>
          <w:rFonts w:ascii="Verdana" w:hAnsi="Verdana"/>
        </w:rPr>
        <w:t xml:space="preserve"> 236/2016 do </w:t>
      </w:r>
      <w:r w:rsidR="004F3CCD" w:rsidRPr="00381B93">
        <w:rPr>
          <w:rFonts w:ascii="Verdana" w:hAnsi="Verdana"/>
        </w:rPr>
        <w:t>CNJ, não</w:t>
      </w:r>
      <w:r w:rsidRPr="00381B93">
        <w:rPr>
          <w:rFonts w:ascii="Verdana" w:hAnsi="Verdana"/>
        </w:rPr>
        <w:t xml:space="preserve"> estando incluída no valor da arrematação e deverá ser pago diretamente ao Leiloeiro</w:t>
      </w:r>
      <w:r w:rsidR="0086042E" w:rsidRPr="00381B93">
        <w:rPr>
          <w:rFonts w:ascii="Verdana" w:hAnsi="Verdana"/>
        </w:rPr>
        <w:t xml:space="preserve"> Oficial.</w:t>
      </w:r>
    </w:p>
    <w:p w14:paraId="2AE244B0" w14:textId="2E25FA7A" w:rsidR="003E7A5B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>Da Adjudicação: Condicionada aos termos do art. 876 e 892, §</w:t>
      </w:r>
      <w:r w:rsidR="0086042E" w:rsidRPr="00381B93">
        <w:rPr>
          <w:rFonts w:ascii="Verdana" w:hAnsi="Verdana"/>
        </w:rPr>
        <w:t xml:space="preserve"> </w:t>
      </w:r>
      <w:r w:rsidRPr="00381B93">
        <w:rPr>
          <w:rFonts w:ascii="Verdana" w:hAnsi="Verdana"/>
        </w:rPr>
        <w:t xml:space="preserve">1° do </w:t>
      </w:r>
      <w:r w:rsidR="0086042E" w:rsidRPr="00381B93">
        <w:rPr>
          <w:rFonts w:ascii="Verdana" w:hAnsi="Verdana"/>
        </w:rPr>
        <w:t>código de processo civil.</w:t>
      </w:r>
    </w:p>
    <w:p w14:paraId="4571DABF" w14:textId="77777777" w:rsidR="003E7A5B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381B93" w:rsidRDefault="0034212F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381B93">
        <w:rPr>
          <w:rFonts w:ascii="Verdana" w:hAnsi="Verdana"/>
        </w:rPr>
        <w:t xml:space="preserve"> a</w:t>
      </w:r>
      <w:r w:rsidRPr="00381B93">
        <w:rPr>
          <w:rFonts w:ascii="Verdana" w:hAnsi="Verdana"/>
        </w:rPr>
        <w:t xml:space="preserve">s guias para pagamento  das parcelas mensais deverão ser geradas pelo próprio arrematante diretamente no site do Tribunal; deverá também </w:t>
      </w:r>
      <w:r w:rsidRPr="00381B93">
        <w:rPr>
          <w:rFonts w:ascii="Verdana" w:hAnsi="Verdana"/>
        </w:rPr>
        <w:lastRenderedPageBreak/>
        <w:t>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381B93">
        <w:rPr>
          <w:rFonts w:ascii="Verdana" w:hAnsi="Verdana"/>
        </w:rPr>
        <w:t xml:space="preserve"> </w:t>
      </w:r>
      <w:r w:rsidRPr="00381B93">
        <w:rPr>
          <w:rFonts w:ascii="Verdana" w:hAnsi="Verdana"/>
        </w:rPr>
        <w:t xml:space="preserve">1° do </w:t>
      </w:r>
      <w:r w:rsidR="0086042E" w:rsidRPr="00381B93">
        <w:rPr>
          <w:rFonts w:ascii="Verdana" w:hAnsi="Verdana"/>
        </w:rPr>
        <w:t>código de processo civil.</w:t>
      </w:r>
    </w:p>
    <w:p w14:paraId="213ED800" w14:textId="77777777" w:rsidR="003E7A5B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381B93">
        <w:rPr>
          <w:rFonts w:ascii="Verdana" w:hAnsi="Verdana"/>
        </w:rPr>
        <w:t>código de processo civil.</w:t>
      </w:r>
    </w:p>
    <w:p w14:paraId="7D9B8542" w14:textId="47B64785" w:rsidR="003E7A5B" w:rsidRPr="00381B93" w:rsidRDefault="003E7A5B" w:rsidP="00381B93">
      <w:pPr>
        <w:spacing w:line="360" w:lineRule="auto"/>
        <w:jc w:val="both"/>
        <w:rPr>
          <w:rFonts w:ascii="Verdana" w:hAnsi="Verdana"/>
          <w:color w:val="0000FF"/>
        </w:rPr>
      </w:pPr>
      <w:r w:rsidRPr="00381B93">
        <w:rPr>
          <w:rFonts w:ascii="Verdana" w:hAnsi="Verdana"/>
        </w:rPr>
        <w:t>Dúvidas e Esclarecimentos: pessoalmente perante o</w:t>
      </w:r>
      <w:r w:rsidR="00F520A7" w:rsidRPr="00381B93">
        <w:rPr>
          <w:rFonts w:ascii="Verdana" w:hAnsi="Verdana"/>
        </w:rPr>
        <w:t xml:space="preserve"> 30</w:t>
      </w:r>
      <w:r w:rsidR="004F3CCD" w:rsidRPr="00381B93">
        <w:rPr>
          <w:rFonts w:ascii="Verdana" w:hAnsi="Verdana"/>
        </w:rPr>
        <w:t>º</w:t>
      </w:r>
      <w:r w:rsidRPr="00381B93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381B93">
        <w:rPr>
          <w:rFonts w:ascii="Verdana" w:hAnsi="Verdana"/>
        </w:rPr>
        <w:t xml:space="preserve">11 </w:t>
      </w:r>
      <w:r w:rsidRPr="00381B93">
        <w:rPr>
          <w:rFonts w:ascii="Verdana" w:hAnsi="Verdana"/>
        </w:rPr>
        <w:t xml:space="preserve">3965-0000 / Whats App </w:t>
      </w:r>
      <w:r w:rsidR="004F3CCD" w:rsidRPr="00381B93">
        <w:rPr>
          <w:rFonts w:ascii="Verdana" w:hAnsi="Verdana"/>
        </w:rPr>
        <w:t>11</w:t>
      </w:r>
      <w:r w:rsidRPr="00381B93">
        <w:rPr>
          <w:rFonts w:ascii="Verdana" w:hAnsi="Verdana"/>
        </w:rPr>
        <w:t xml:space="preserve"> 95662-5151, e e-mail: </w:t>
      </w:r>
      <w:hyperlink r:id="rId5" w:history="1">
        <w:r w:rsidRPr="00381B93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381B93">
        <w:rPr>
          <w:rFonts w:ascii="Verdana" w:hAnsi="Verdana"/>
          <w:color w:val="0000FF"/>
        </w:rPr>
        <w:t>.</w:t>
      </w:r>
    </w:p>
    <w:p w14:paraId="03A5CD19" w14:textId="4E30E2C9" w:rsidR="00890A30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381B93">
        <w:rPr>
          <w:rFonts w:ascii="Verdana" w:hAnsi="Verdana"/>
        </w:rPr>
        <w:t xml:space="preserve"> </w:t>
      </w:r>
      <w:r w:rsidRPr="00381B93">
        <w:rPr>
          <w:rFonts w:ascii="Verdana" w:hAnsi="Verdana"/>
        </w:rPr>
        <w:t xml:space="preserve">2° do CPC. </w:t>
      </w:r>
      <w:r w:rsidR="00F520A7" w:rsidRPr="00381B93">
        <w:rPr>
          <w:rFonts w:ascii="Verdana" w:hAnsi="Verdana"/>
        </w:rPr>
        <w:t>São Paulo</w:t>
      </w:r>
      <w:r w:rsidRPr="00381B93">
        <w:rPr>
          <w:rFonts w:ascii="Verdana" w:hAnsi="Verdana"/>
        </w:rPr>
        <w:t xml:space="preserve">, </w:t>
      </w:r>
      <w:r w:rsidR="00F520A7" w:rsidRPr="00381B93">
        <w:rPr>
          <w:rFonts w:ascii="Verdana" w:hAnsi="Verdana"/>
        </w:rPr>
        <w:t>01/04/2026</w:t>
      </w:r>
    </w:p>
    <w:sectPr w:rsidR="00890A30" w:rsidRPr="00381B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C51A1"/>
    <w:rsid w:val="000F38E3"/>
    <w:rsid w:val="001720DD"/>
    <w:rsid w:val="001C2C67"/>
    <w:rsid w:val="00256F2F"/>
    <w:rsid w:val="003231DD"/>
    <w:rsid w:val="0034212F"/>
    <w:rsid w:val="00381B93"/>
    <w:rsid w:val="003E7A5B"/>
    <w:rsid w:val="00476799"/>
    <w:rsid w:val="004A42F0"/>
    <w:rsid w:val="004E7BFB"/>
    <w:rsid w:val="004F3CCD"/>
    <w:rsid w:val="00515DBF"/>
    <w:rsid w:val="00531085"/>
    <w:rsid w:val="006538C2"/>
    <w:rsid w:val="006916FE"/>
    <w:rsid w:val="006A37E0"/>
    <w:rsid w:val="0075379C"/>
    <w:rsid w:val="00753988"/>
    <w:rsid w:val="00760896"/>
    <w:rsid w:val="007A55E5"/>
    <w:rsid w:val="0086042E"/>
    <w:rsid w:val="00890A30"/>
    <w:rsid w:val="0097624C"/>
    <w:rsid w:val="00A53FF1"/>
    <w:rsid w:val="00BD4AAA"/>
    <w:rsid w:val="00BE32DC"/>
    <w:rsid w:val="00C36152"/>
    <w:rsid w:val="00C36AA6"/>
    <w:rsid w:val="00CC32F9"/>
    <w:rsid w:val="00DA3FC0"/>
    <w:rsid w:val="00F00536"/>
    <w:rsid w:val="00F10815"/>
    <w:rsid w:val="00F12343"/>
    <w:rsid w:val="00F520A7"/>
    <w:rsid w:val="00F63A10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4301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2026-07-10T18:52:00Z</dcterms:created>
  <dcterms:modified xsi:type="dcterms:W3CDTF">2026-07-10T18:52:00Z</dcterms:modified>
</cp:coreProperties>
</file>