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C747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Edital de 1° e 2° leilão de bem móvel e para intimação de Maria Aparecida De Oliveira, João De Barros Araujo e Ademir Mantovan expedido nos autos da ação de Execução de Título Extrajudicial, que lhe requer Banco Bradesco S/A. Processo n° 0004529- 77.2018.8.16.0077</w:t>
      </w:r>
    </w:p>
    <w:p w14:paraId="5169EF4B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680DFDDD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O Dr. Fabricio Emanoel Rodrigues de Oliveira, Juiz de Direito da Vara Cível do Foro de Cruzeiro do Oeste, do Estado do Paraná, na forma da lei, etc...</w:t>
      </w:r>
    </w:p>
    <w:p w14:paraId="7BD0FD85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1B9AC949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Faz Saber que o Leiloeiro Oficial, Sr. Murilo Paes Lopes Lourenço, JUCEPAR 24/389I, levará a leilão público para venda e arrematação, no local e hora descritos no edital, com transmissão pela internet e disponibilização imediata na plataforma de leilões eletrônicos, www.leilaobrasil.com.br.</w:t>
      </w:r>
    </w:p>
    <w:p w14:paraId="1C28B3A3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60803DF1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Do início e encerramento do Leilão: Início do 1° leilão em 12/05/2025 às 10:06 horas e encerramento do 1° leilão em 15/05/2025 às 10:06 horas, em não havendo lance igual ou superior ao valor da avaliação atualizada para a data supra, seguir-se-á sem interrupção o 2° leilão que se encerrará em 06/06/2025 às 10:06 horas, não sendo aceito lances inferiores a 75% do valor da avaliação atualizada pelos índices do TJ-PR para a data da abertura do leilão, que deverá ser efetuado diretamente na plataforma através da internet.</w:t>
      </w:r>
    </w:p>
    <w:p w14:paraId="32D53C90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2E1C5648" w14:textId="0049D479" w:rsid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Bem: (07) sete vacas da raça Girolanda com idade média de 08 anos de idade, pesando aproximadamente 13 arrobas, avaliada em R$ 3.800,00 (três mil e oitocentos reais) cada vaca, totalizando R$ 26.600,00 vinte e seis mil e seiscentos reais) - (02) dois bezerros macho, cor preta cruzado com raça Girolanda, pesando aproximadamente 10 meses de idade, avaliado em R$ 1.400,00 (hum mil e quatrocentos reais) cada bezerro, totalizando em R$ 2.800,00 (dois mil e oitocentos reais), totalizando tudo em R$ 29.400,00 (vint</w:t>
      </w:r>
      <w:r>
        <w:rPr>
          <w:sz w:val="24"/>
          <w:szCs w:val="24"/>
        </w:rPr>
        <w:t>e</w:t>
      </w:r>
      <w:r w:rsidRPr="00D81BD4">
        <w:rPr>
          <w:sz w:val="24"/>
          <w:szCs w:val="24"/>
        </w:rPr>
        <w:t xml:space="preserve"> e nove mil e quatrocentos reais). Depositário: Ademir Mantovan. Local</w:t>
      </w:r>
      <w:r>
        <w:rPr>
          <w:sz w:val="24"/>
          <w:szCs w:val="24"/>
        </w:rPr>
        <w:t xml:space="preserve"> </w:t>
      </w:r>
      <w:r w:rsidRPr="00D81BD4">
        <w:rPr>
          <w:sz w:val="24"/>
          <w:szCs w:val="24"/>
        </w:rPr>
        <w:t>da penhora: Rodovia Agenor Bortolon, 412 - Cruzeiro do Oeste - PR.</w:t>
      </w:r>
    </w:p>
    <w:p w14:paraId="6DC3E784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1026C9CC" w14:textId="77777777" w:rsid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B632A28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3B184F15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E9EA668" w14:textId="77777777" w:rsid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Da Comissão: A comissão do leiloeiro será de 5% sobre o valor da arrematação nos casos de bens imóveis e 10% nos caos de bens móveis, não estando incluída no valor da arrematação e deverá ser pago diretamente ao Leiloeiro.</w:t>
      </w:r>
    </w:p>
    <w:p w14:paraId="2EC9A7AB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1762AC17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Da Adjudicação: Condicionada aos termos do art. 876 e 892, § 1° do CPC.</w:t>
      </w:r>
    </w:p>
    <w:p w14:paraId="3F70ACB2" w14:textId="77777777" w:rsid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Do pagamento: O arrematante terá o prazo de 24 horas para efetuar o pagamento da arrematação e da comissão.</w:t>
      </w:r>
    </w:p>
    <w:p w14:paraId="6402E010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609E074C" w14:textId="77777777" w:rsid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Em caso de remição, adjudicação, pagamento ou parcelamento do débito no período de 10 (dez) dias úteis que antecedem ao leilão, fica atribuído o valor equivalente a 2% (dois por cento) sobre o valor do pagamento, acordo ou (re) avaliação, prevalecendo dentre estes o menor valor, a título de ressarcimento das despesas do leiloeiro.</w:t>
      </w:r>
    </w:p>
    <w:p w14:paraId="7BA55911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298AD843" w14:textId="77777777" w:rsid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</w:t>
      </w:r>
      <w:r w:rsidRPr="00D81BD4">
        <w:rPr>
          <w:sz w:val="24"/>
          <w:szCs w:val="24"/>
        </w:rPr>
        <w:lastRenderedPageBreak/>
        <w:t>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A50D7BF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4E973A29" w14:textId="77777777" w:rsid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06A7C9A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1A9F1D19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652C18A1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67B9BC71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Recursos: Dos autos não consta recursos ou causa pendente de julgamento.</w:t>
      </w:r>
    </w:p>
    <w:p w14:paraId="5B7F20BA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Da Carta de arrematação: A carta de arrematação será expedida pelo</w:t>
      </w:r>
    </w:p>
    <w:p w14:paraId="37176C11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MM. Juiz nos termos dos art. 901 e 903 do CPC.</w:t>
      </w:r>
    </w:p>
    <w:p w14:paraId="1899A29E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59004417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Dúvidas e Esclarecimentos: pessoalmente perante o Ofício Cível, ou no com o Leiloeiro Oficial, Sr. Murilo Paes Lopes Lourenço, pelo telefone (55 11) 3965-0000 / Whats App (55 11) 95662-5151, e e-mail:</w:t>
      </w:r>
    </w:p>
    <w:p w14:paraId="7A410523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atendimento@leilaobrasil.com.br.</w:t>
      </w:r>
    </w:p>
    <w:p w14:paraId="2B6F074D" w14:textId="77777777" w:rsidR="00D81BD4" w:rsidRPr="00D81BD4" w:rsidRDefault="00D81BD4" w:rsidP="00D81BD4">
      <w:pPr>
        <w:spacing w:line="360" w:lineRule="auto"/>
        <w:jc w:val="both"/>
        <w:rPr>
          <w:sz w:val="24"/>
          <w:szCs w:val="24"/>
        </w:rPr>
      </w:pPr>
    </w:p>
    <w:p w14:paraId="5F60E889" w14:textId="5D77EAEA" w:rsidR="00BB3761" w:rsidRPr="00D81BD4" w:rsidRDefault="00D81BD4" w:rsidP="00D81BD4">
      <w:pPr>
        <w:spacing w:line="360" w:lineRule="auto"/>
        <w:jc w:val="both"/>
        <w:rPr>
          <w:sz w:val="24"/>
          <w:szCs w:val="24"/>
        </w:rPr>
      </w:pPr>
      <w:r w:rsidRPr="00D81BD4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09/09/2024.</w:t>
      </w:r>
    </w:p>
    <w:sectPr w:rsidR="00BB3761" w:rsidRPr="00D81BD4" w:rsidSect="005F4F79">
      <w:pgSz w:w="11910" w:h="16840"/>
      <w:pgMar w:top="1320" w:right="1559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61"/>
    <w:rsid w:val="002C0E4F"/>
    <w:rsid w:val="00517D8F"/>
    <w:rsid w:val="005F4F79"/>
    <w:rsid w:val="00B73CFB"/>
    <w:rsid w:val="00BB3761"/>
    <w:rsid w:val="00CA1C28"/>
    <w:rsid w:val="00D81BD4"/>
    <w:rsid w:val="00E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D4EA"/>
  <w15:docId w15:val="{FAB7443A-659D-4C9D-8536-3C67900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9"/>
      <w:ind w:left="14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81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4668</Characters>
  <Application>Microsoft Office Word</Application>
  <DocSecurity>0</DocSecurity>
  <Lines>38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3</cp:revision>
  <dcterms:created xsi:type="dcterms:W3CDTF">2025-03-12T13:37:00Z</dcterms:created>
  <dcterms:modified xsi:type="dcterms:W3CDTF">2025-03-12T13:38:00Z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para Microsoft 365</vt:lpwstr>
  </property>
</Properties>
</file>