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EF4B" w14:textId="0DB5BE8C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Edital de 1° e 2° leilão de bem móvel e para intimação de Maria Aparecida De Oliveira, João De Barros Araujo e Ademir Mantovan expedido nos autos da ação de Execução de Título Extrajudicial, que lhe requer Banco Bradesco S/A. Processo n° 0004529-77.2018.8.16.0077</w:t>
      </w:r>
    </w:p>
    <w:p w14:paraId="2A304CC2" w14:textId="77777777" w:rsidR="00413F1E" w:rsidRPr="00824A1D" w:rsidRDefault="00413F1E" w:rsidP="00824A1D">
      <w:pPr>
        <w:spacing w:line="360" w:lineRule="auto"/>
        <w:jc w:val="both"/>
        <w:rPr>
          <w:sz w:val="24"/>
          <w:szCs w:val="24"/>
        </w:rPr>
      </w:pPr>
    </w:p>
    <w:p w14:paraId="680DFDDD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O Dr. Fabricio Emanoel Rodrigues de Oliveira, Juiz de Direito da Vara Cível do Foro de Cruzeiro do Oeste, do Estado do Paraná, na forma da lei, etc...</w:t>
      </w:r>
    </w:p>
    <w:p w14:paraId="7BD0FD85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1B9AC949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Faz Saber que o Leiloeiro Oficial, Sr. Murilo Paes Lopes Lourenço, JUCEPAR 24/389I, levará a leilão público para venda e arrematação, no local e hora descritos no edital, com transmissão pela internet e disponibilização imediata na plataforma de leilões eletrônicos, www.leilaobrasil.com.br.</w:t>
      </w:r>
    </w:p>
    <w:p w14:paraId="1C28B3A3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60803DF1" w14:textId="5126A0B9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 xml:space="preserve">Do início e encerramento do Leilão: Início do 1° leilão em </w:t>
      </w:r>
      <w:r w:rsidR="00370ABB" w:rsidRPr="00824A1D">
        <w:rPr>
          <w:sz w:val="24"/>
          <w:szCs w:val="24"/>
        </w:rPr>
        <w:t>14/11</w:t>
      </w:r>
      <w:r w:rsidR="00E12DAA" w:rsidRPr="00824A1D">
        <w:rPr>
          <w:sz w:val="24"/>
          <w:szCs w:val="24"/>
        </w:rPr>
        <w:t>/</w:t>
      </w:r>
      <w:r w:rsidRPr="00824A1D">
        <w:rPr>
          <w:sz w:val="24"/>
          <w:szCs w:val="24"/>
        </w:rPr>
        <w:t>2025 às 10:</w:t>
      </w:r>
      <w:r w:rsidR="00370ABB" w:rsidRPr="00824A1D">
        <w:rPr>
          <w:sz w:val="24"/>
          <w:szCs w:val="24"/>
        </w:rPr>
        <w:t>04</w:t>
      </w:r>
      <w:r w:rsidRPr="00824A1D">
        <w:rPr>
          <w:sz w:val="24"/>
          <w:szCs w:val="24"/>
        </w:rPr>
        <w:t xml:space="preserve"> horas e encerramento do 1° leilão em </w:t>
      </w:r>
      <w:r w:rsidR="00370ABB" w:rsidRPr="00824A1D">
        <w:rPr>
          <w:sz w:val="24"/>
          <w:szCs w:val="24"/>
        </w:rPr>
        <w:t>17/11</w:t>
      </w:r>
      <w:r w:rsidRPr="00824A1D">
        <w:rPr>
          <w:sz w:val="24"/>
          <w:szCs w:val="24"/>
        </w:rPr>
        <w:t>/2025 às 10:</w:t>
      </w:r>
      <w:r w:rsidR="00370ABB" w:rsidRPr="00824A1D">
        <w:rPr>
          <w:sz w:val="24"/>
          <w:szCs w:val="24"/>
        </w:rPr>
        <w:t xml:space="preserve">04 </w:t>
      </w:r>
      <w:r w:rsidRPr="00824A1D">
        <w:rPr>
          <w:sz w:val="24"/>
          <w:szCs w:val="24"/>
        </w:rPr>
        <w:t xml:space="preserve">horas, em não havendo lance igual ou superior ao valor da avaliação atualizada para a data supra, seguir-se-á sem interrupção o 2° leilão que se encerrará em </w:t>
      </w:r>
      <w:r w:rsidR="00326727" w:rsidRPr="00824A1D">
        <w:rPr>
          <w:sz w:val="24"/>
          <w:szCs w:val="24"/>
        </w:rPr>
        <w:t>15/12</w:t>
      </w:r>
      <w:r w:rsidRPr="00824A1D">
        <w:rPr>
          <w:sz w:val="24"/>
          <w:szCs w:val="24"/>
        </w:rPr>
        <w:t>/2025 às 10:</w:t>
      </w:r>
      <w:r w:rsidR="00326727" w:rsidRPr="00824A1D">
        <w:rPr>
          <w:sz w:val="24"/>
          <w:szCs w:val="24"/>
        </w:rPr>
        <w:t>04</w:t>
      </w:r>
      <w:r w:rsidRPr="00824A1D">
        <w:rPr>
          <w:sz w:val="24"/>
          <w:szCs w:val="24"/>
        </w:rPr>
        <w:t xml:space="preserve"> horas, não sendo aceito lances inferiores a 75% do valor da avaliação atualizada pelos índices do TJ-PR para a data da abertura do leilão, que deverá ser efetuado diretamente na plataforma através da internet.</w:t>
      </w:r>
    </w:p>
    <w:p w14:paraId="32D53C90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2E1C5648" w14:textId="0049D479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Bem: (07) sete vacas da raça Girolanda com idade média de 08 anos de idade, pesando aproximadamente 13 arrobas, avaliada em R$ 3.800,00 (três mil e oitocentos reais) cada vaca, totalizando R$ 26.600,00 vinte e seis mil e seiscentos reais) - (02) dois bezerros macho, cor preta cruzado com raça Girolanda, pesando aproximadamente 10 meses de idade, avaliado em R$ 1.400,00 (hum mil e quatrocentos reais) cada bezerro, totalizando em R$ 2.800,00 (dois mil e oitocentos reais), totalizando tudo em R$ 29.400,00 (vinte e nove mil e quatrocentos reais). Depositário: Ademir Mantovan. Local da penhora: Rodovia Agenor Bortolon, 412 - Cruzeiro do Oeste - PR.</w:t>
      </w:r>
    </w:p>
    <w:p w14:paraId="6DC3E784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1026C9CC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632A28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3B184F15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E9EA668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Da Comissão: A comissão do leiloeiro será de 5% sobre o valor da arrematação nos casos de bens imóveis e 10% nos caos de bens móveis, não estando incluída no valor da arrematação e deverá ser pago diretamente ao Leiloeiro.</w:t>
      </w:r>
    </w:p>
    <w:p w14:paraId="2EC9A7AB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1762AC17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Da Adjudicação: Condicionada aos termos do art. 876 e 892, § 1° do CPC.</w:t>
      </w:r>
    </w:p>
    <w:p w14:paraId="3F70ACB2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Do pagamento: O arrematante terá o prazo de 24 horas para efetuar o pagamento da arrematação e da comissão.</w:t>
      </w:r>
    </w:p>
    <w:p w14:paraId="6402E010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609E074C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Em caso de remição, adjudicação, pagamento ou parcelamento do débito no período de 10 (dez) dias úteis que antecedem ao leilão, fica atribuído o valor equivalente a 2% (dois por cento) sobre o valor do pagamento, acordo ou (re) avaliação, prevalecendo dentre estes o menor valor, a título de ressarcimento das despesas do leiloeiro.</w:t>
      </w:r>
    </w:p>
    <w:p w14:paraId="7BA55911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298AD843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</w:t>
      </w:r>
      <w:r w:rsidRPr="00824A1D">
        <w:rPr>
          <w:sz w:val="24"/>
          <w:szCs w:val="24"/>
        </w:rPr>
        <w:lastRenderedPageBreak/>
        <w:t>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A50D7BF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4E973A29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06A7C9A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1A9F1D19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652C18A1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67B9BC71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Recursos: Dos autos não consta recursos ou causa pendente de julgamento.</w:t>
      </w:r>
    </w:p>
    <w:p w14:paraId="5B7F20BA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Da Carta de arrematação: A carta de arrematação será expedida pelo</w:t>
      </w:r>
    </w:p>
    <w:p w14:paraId="37176C11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MM. Juiz nos termos dos art. 901 e 903 do CPC.</w:t>
      </w:r>
    </w:p>
    <w:p w14:paraId="1899A29E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59004417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Dúvidas e Esclarecimentos: pessoalmente perante o Ofício Cível, ou no com o Leiloeiro Oficial, Sr. Murilo Paes Lopes Lourenço, pelo telefone (55 11) 3965-0000 / Whats App (55 11) 95662-5151, e e-mail:</w:t>
      </w:r>
    </w:p>
    <w:p w14:paraId="7A410523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atendimento@leilaobrasil.com.br.</w:t>
      </w:r>
    </w:p>
    <w:p w14:paraId="2B6F074D" w14:textId="77777777" w:rsidR="00D81BD4" w:rsidRPr="00824A1D" w:rsidRDefault="00D81BD4" w:rsidP="00824A1D">
      <w:pPr>
        <w:spacing w:line="360" w:lineRule="auto"/>
        <w:jc w:val="both"/>
        <w:rPr>
          <w:sz w:val="24"/>
          <w:szCs w:val="24"/>
        </w:rPr>
      </w:pPr>
    </w:p>
    <w:p w14:paraId="5F60E889" w14:textId="5D77EAEA" w:rsidR="00BB3761" w:rsidRPr="00824A1D" w:rsidRDefault="00D81BD4" w:rsidP="00824A1D">
      <w:pPr>
        <w:spacing w:line="360" w:lineRule="auto"/>
        <w:jc w:val="both"/>
        <w:rPr>
          <w:sz w:val="24"/>
          <w:szCs w:val="24"/>
        </w:rPr>
      </w:pPr>
      <w:r w:rsidRPr="00824A1D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09/09/2024.</w:t>
      </w:r>
    </w:p>
    <w:sectPr w:rsidR="00BB3761" w:rsidRPr="00824A1D" w:rsidSect="005F4F79">
      <w:pgSz w:w="11910" w:h="16840"/>
      <w:pgMar w:top="1320" w:right="1559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61"/>
    <w:rsid w:val="002C0E4F"/>
    <w:rsid w:val="00326727"/>
    <w:rsid w:val="00370ABB"/>
    <w:rsid w:val="00413F1E"/>
    <w:rsid w:val="00517D8F"/>
    <w:rsid w:val="005C2694"/>
    <w:rsid w:val="005F4F79"/>
    <w:rsid w:val="006222EC"/>
    <w:rsid w:val="007A2EB7"/>
    <w:rsid w:val="00824A1D"/>
    <w:rsid w:val="00980F28"/>
    <w:rsid w:val="00A12144"/>
    <w:rsid w:val="00A81EF1"/>
    <w:rsid w:val="00B46948"/>
    <w:rsid w:val="00B73CFB"/>
    <w:rsid w:val="00BB0C4C"/>
    <w:rsid w:val="00BB3761"/>
    <w:rsid w:val="00C541D9"/>
    <w:rsid w:val="00CA1C28"/>
    <w:rsid w:val="00D81BD4"/>
    <w:rsid w:val="00E12DAA"/>
    <w:rsid w:val="00EB678F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D4EA"/>
  <w15:docId w15:val="{FAB7443A-659D-4C9D-8536-3C67900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9"/>
      <w:ind w:left="14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81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4667</Characters>
  <Application>Microsoft Office Word</Application>
  <DocSecurity>4</DocSecurity>
  <Lines>38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dcterms:created xsi:type="dcterms:W3CDTF">2025-09-16T18:54:00Z</dcterms:created>
  <dcterms:modified xsi:type="dcterms:W3CDTF">2025-09-16T18:54:00Z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para Microsoft 365</vt:lpwstr>
  </property>
</Properties>
</file>