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8601" w14:textId="43191BBC" w:rsidR="008B5371" w:rsidRPr="003D4850" w:rsidRDefault="00E338B8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D4850">
        <w:rPr>
          <w:rFonts w:ascii="Verdana" w:hAnsi="Verdana"/>
          <w:sz w:val="24"/>
          <w:szCs w:val="24"/>
        </w:rPr>
        <w:t xml:space="preserve">Edital de 1° e 2° leilão de bem imóvel e para intimação de </w:t>
      </w:r>
      <w:proofErr w:type="spellStart"/>
      <w:r w:rsidR="00721275" w:rsidRPr="003D4850">
        <w:rPr>
          <w:rFonts w:ascii="Verdana" w:hAnsi="Verdana"/>
          <w:sz w:val="24"/>
          <w:szCs w:val="24"/>
        </w:rPr>
        <w:t>Sarahly</w:t>
      </w:r>
      <w:proofErr w:type="spellEnd"/>
      <w:r w:rsidR="00721275" w:rsidRPr="003D4850">
        <w:rPr>
          <w:rFonts w:ascii="Verdana" w:hAnsi="Verdana"/>
          <w:sz w:val="24"/>
          <w:szCs w:val="24"/>
        </w:rPr>
        <w:t xml:space="preserve"> Conveniências Ltda, Márcio Ferreira e Rosemary </w:t>
      </w:r>
      <w:proofErr w:type="spellStart"/>
      <w:r w:rsidR="00721275" w:rsidRPr="003D4850">
        <w:rPr>
          <w:rFonts w:ascii="Verdana" w:hAnsi="Verdana"/>
          <w:sz w:val="24"/>
          <w:szCs w:val="24"/>
        </w:rPr>
        <w:t>Pagliato</w:t>
      </w:r>
      <w:proofErr w:type="spellEnd"/>
      <w:r w:rsidR="00721275" w:rsidRPr="003D4850">
        <w:rPr>
          <w:rFonts w:ascii="Verdana" w:hAnsi="Verdana"/>
          <w:sz w:val="24"/>
          <w:szCs w:val="24"/>
        </w:rPr>
        <w:t xml:space="preserve"> Ferreira</w:t>
      </w:r>
      <w:r w:rsidRPr="003D4850">
        <w:rPr>
          <w:rFonts w:ascii="Verdana" w:hAnsi="Verdana"/>
          <w:sz w:val="24"/>
          <w:szCs w:val="24"/>
        </w:rPr>
        <w:t xml:space="preserve">, expedido nos autos da ação </w:t>
      </w:r>
      <w:r w:rsidR="00721275" w:rsidRPr="003D4850">
        <w:rPr>
          <w:rFonts w:ascii="Verdana" w:hAnsi="Verdana"/>
          <w:sz w:val="24"/>
          <w:szCs w:val="24"/>
        </w:rPr>
        <w:t>de Procedimento Comum Cível</w:t>
      </w:r>
      <w:r w:rsidRPr="003D4850">
        <w:rPr>
          <w:rFonts w:ascii="Verdana" w:hAnsi="Verdana"/>
          <w:sz w:val="24"/>
          <w:szCs w:val="24"/>
        </w:rPr>
        <w:t xml:space="preserve">, que lhe requer </w:t>
      </w:r>
      <w:r w:rsidR="00721275" w:rsidRPr="003D4850">
        <w:rPr>
          <w:rFonts w:ascii="Verdana" w:hAnsi="Verdana"/>
          <w:sz w:val="24"/>
          <w:szCs w:val="24"/>
        </w:rPr>
        <w:t>Ipiranga Produtos de Petróleo</w:t>
      </w:r>
      <w:r w:rsidRPr="003D4850">
        <w:rPr>
          <w:rFonts w:ascii="Verdana" w:hAnsi="Verdana"/>
          <w:sz w:val="24"/>
          <w:szCs w:val="24"/>
        </w:rPr>
        <w:t>.</w:t>
      </w:r>
      <w:r w:rsidR="00C57568" w:rsidRPr="003D4850">
        <w:rPr>
          <w:rFonts w:ascii="Verdana" w:hAnsi="Verdana"/>
          <w:sz w:val="24"/>
          <w:szCs w:val="24"/>
        </w:rPr>
        <w:t xml:space="preserve"> Processo n</w:t>
      </w:r>
      <w:r w:rsidR="0033459E" w:rsidRPr="003D4850">
        <w:rPr>
          <w:rFonts w:ascii="Verdana" w:hAnsi="Verdana"/>
          <w:sz w:val="24"/>
          <w:szCs w:val="24"/>
        </w:rPr>
        <w:t>°</w:t>
      </w:r>
      <w:r w:rsidR="00C57568" w:rsidRPr="003D4850">
        <w:rPr>
          <w:rFonts w:ascii="Verdana" w:hAnsi="Verdana"/>
          <w:sz w:val="24"/>
          <w:szCs w:val="24"/>
        </w:rPr>
        <w:t xml:space="preserve"> </w:t>
      </w:r>
      <w:r w:rsidR="00A901F7" w:rsidRPr="003D4850">
        <w:rPr>
          <w:rFonts w:ascii="Verdana" w:hAnsi="Verdana"/>
          <w:sz w:val="24"/>
          <w:szCs w:val="24"/>
        </w:rPr>
        <w:t>0053699-54.2010.8.26.0001</w:t>
      </w:r>
    </w:p>
    <w:p w14:paraId="48A2CB52" w14:textId="3549CC72" w:rsidR="008B5371" w:rsidRPr="003D4850" w:rsidRDefault="00721275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D4850">
        <w:rPr>
          <w:rFonts w:ascii="Verdana" w:hAnsi="Verdana"/>
          <w:sz w:val="24"/>
          <w:szCs w:val="24"/>
        </w:rPr>
        <w:t>A Dra. Carina Bandeira Margarido Paes Leme</w:t>
      </w:r>
      <w:r w:rsidR="00C57568" w:rsidRPr="003D4850">
        <w:rPr>
          <w:rFonts w:ascii="Verdana" w:hAnsi="Verdana"/>
          <w:sz w:val="24"/>
          <w:szCs w:val="24"/>
        </w:rPr>
        <w:t xml:space="preserve">, </w:t>
      </w:r>
      <w:r w:rsidRPr="003D4850">
        <w:rPr>
          <w:rFonts w:ascii="Verdana" w:hAnsi="Verdana"/>
          <w:sz w:val="24"/>
          <w:szCs w:val="24"/>
        </w:rPr>
        <w:t>Juíza</w:t>
      </w:r>
      <w:r w:rsidR="00C57568" w:rsidRPr="003D4850">
        <w:rPr>
          <w:rFonts w:ascii="Verdana" w:hAnsi="Verdana"/>
          <w:sz w:val="24"/>
          <w:szCs w:val="24"/>
        </w:rPr>
        <w:t xml:space="preserve"> de Direito da</w:t>
      </w:r>
      <w:r w:rsidR="00F00951" w:rsidRPr="003D4850">
        <w:rPr>
          <w:rFonts w:ascii="Verdana" w:hAnsi="Verdana"/>
          <w:sz w:val="24"/>
          <w:szCs w:val="24"/>
        </w:rPr>
        <w:t xml:space="preserve"> </w:t>
      </w:r>
      <w:r w:rsidRPr="003D4850">
        <w:rPr>
          <w:rFonts w:ascii="Verdana" w:hAnsi="Verdana"/>
          <w:sz w:val="24"/>
          <w:szCs w:val="24"/>
        </w:rPr>
        <w:t>7ª Vara Cível do Foro Regional I – Santana</w:t>
      </w:r>
      <w:r w:rsidR="00C57568" w:rsidRPr="003D4850">
        <w:rPr>
          <w:rFonts w:ascii="Verdana" w:hAnsi="Verdana"/>
          <w:sz w:val="24"/>
          <w:szCs w:val="24"/>
        </w:rPr>
        <w:t>, do Estado de São Paulo, na forma da lei, etc...</w:t>
      </w:r>
    </w:p>
    <w:p w14:paraId="285EE195" w14:textId="5234C8E8" w:rsidR="008B5371" w:rsidRPr="003D4850" w:rsidRDefault="00F935E1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D4850">
        <w:rPr>
          <w:rFonts w:ascii="Verdana" w:hAnsi="Verdana"/>
          <w:sz w:val="24"/>
          <w:szCs w:val="24"/>
        </w:rPr>
        <w:t>Faz Saber que o Leiloeiro Oficial, Sr. Irani Flores, JUCESP 792</w:t>
      </w:r>
      <w:bookmarkStart w:id="0" w:name="_Hlk149298895"/>
      <w:r w:rsidR="00264417" w:rsidRPr="003D4850">
        <w:rPr>
          <w:rFonts w:ascii="Verdana" w:hAnsi="Verdana"/>
          <w:sz w:val="24"/>
          <w:szCs w:val="24"/>
        </w:rPr>
        <w:t xml:space="preserve">, </w:t>
      </w:r>
      <w:r w:rsidRPr="003D4850">
        <w:rPr>
          <w:rFonts w:ascii="Verdana" w:hAnsi="Verdana"/>
          <w:sz w:val="24"/>
          <w:szCs w:val="24"/>
        </w:rPr>
        <w:t>levará a leilão público para venda e arrematação, no local e hora descritos no site, com transmissão pela internet e disponibilização imediata no portal de leilões eletrônicos</w:t>
      </w:r>
      <w:bookmarkEnd w:id="0"/>
      <w:r w:rsidRPr="003D4850">
        <w:rPr>
          <w:rFonts w:ascii="Verdana" w:hAnsi="Verdana"/>
          <w:sz w:val="24"/>
          <w:szCs w:val="24"/>
        </w:rPr>
        <w:t>,</w:t>
      </w:r>
      <w:r w:rsidR="008B5371" w:rsidRPr="003D4850">
        <w:rPr>
          <w:rFonts w:ascii="Verdana" w:hAnsi="Verdana"/>
          <w:sz w:val="24"/>
          <w:szCs w:val="24"/>
        </w:rPr>
        <w:t xml:space="preserve"> </w:t>
      </w:r>
      <w:hyperlink r:id="rId4" w:history="1">
        <w:r w:rsidR="008B5371" w:rsidRPr="003D4850">
          <w:rPr>
            <w:rStyle w:val="Hyperlink"/>
            <w:rFonts w:ascii="Verdana" w:hAnsi="Verdana"/>
            <w:sz w:val="24"/>
            <w:szCs w:val="24"/>
          </w:rPr>
          <w:t>www.leilaobrasil.com.br</w:t>
        </w:r>
      </w:hyperlink>
      <w:r w:rsidR="008B5371" w:rsidRPr="003D4850">
        <w:rPr>
          <w:rFonts w:ascii="Verdana" w:hAnsi="Verdana"/>
          <w:sz w:val="24"/>
          <w:szCs w:val="24"/>
        </w:rPr>
        <w:t>.</w:t>
      </w:r>
    </w:p>
    <w:p w14:paraId="5B00CDF8" w14:textId="58999F4B" w:rsidR="008B5371" w:rsidRPr="003D4850" w:rsidRDefault="00E338B8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D4850">
        <w:rPr>
          <w:rFonts w:ascii="Verdana" w:hAnsi="Verdana"/>
          <w:sz w:val="24"/>
          <w:szCs w:val="24"/>
        </w:rPr>
        <w:t xml:space="preserve">Do </w:t>
      </w:r>
      <w:r w:rsidR="00F935E1" w:rsidRPr="003D4850">
        <w:rPr>
          <w:rFonts w:ascii="Verdana" w:hAnsi="Verdana"/>
          <w:sz w:val="24"/>
          <w:szCs w:val="24"/>
        </w:rPr>
        <w:t>i</w:t>
      </w:r>
      <w:r w:rsidRPr="003D4850">
        <w:rPr>
          <w:rFonts w:ascii="Verdana" w:hAnsi="Verdana"/>
          <w:sz w:val="24"/>
          <w:szCs w:val="24"/>
        </w:rPr>
        <w:t>nício e encerramento do Leilão</w:t>
      </w:r>
      <w:r w:rsidR="004E5093" w:rsidRPr="003D4850">
        <w:rPr>
          <w:rFonts w:ascii="Verdana" w:hAnsi="Verdana"/>
          <w:sz w:val="24"/>
          <w:szCs w:val="24"/>
        </w:rPr>
        <w:t>:</w:t>
      </w:r>
      <w:r w:rsidRPr="003D4850">
        <w:rPr>
          <w:rFonts w:ascii="Verdana" w:hAnsi="Verdana"/>
          <w:sz w:val="24"/>
          <w:szCs w:val="24"/>
        </w:rPr>
        <w:t> Início do 1</w:t>
      </w:r>
      <w:r w:rsidR="005D7A22" w:rsidRPr="003D4850">
        <w:rPr>
          <w:rFonts w:ascii="Verdana" w:hAnsi="Verdana"/>
          <w:sz w:val="24"/>
          <w:szCs w:val="24"/>
        </w:rPr>
        <w:t>°</w:t>
      </w:r>
      <w:r w:rsidRPr="003D4850">
        <w:rPr>
          <w:rFonts w:ascii="Verdana" w:hAnsi="Verdana"/>
          <w:sz w:val="24"/>
          <w:szCs w:val="24"/>
        </w:rPr>
        <w:t xml:space="preserve"> leilão em </w:t>
      </w:r>
      <w:r w:rsidR="003C0B59" w:rsidRPr="003D4850">
        <w:rPr>
          <w:rFonts w:ascii="Verdana" w:hAnsi="Verdana"/>
          <w:sz w:val="24"/>
          <w:szCs w:val="24"/>
        </w:rPr>
        <w:t>21/11</w:t>
      </w:r>
      <w:r w:rsidRPr="003D4850">
        <w:rPr>
          <w:rFonts w:ascii="Verdana" w:hAnsi="Verdana"/>
          <w:sz w:val="24"/>
          <w:szCs w:val="24"/>
        </w:rPr>
        <w:t>/202</w:t>
      </w:r>
      <w:r w:rsidR="00FB422A" w:rsidRPr="003D4850">
        <w:rPr>
          <w:rFonts w:ascii="Verdana" w:hAnsi="Verdana"/>
          <w:sz w:val="24"/>
          <w:szCs w:val="24"/>
        </w:rPr>
        <w:t>5</w:t>
      </w:r>
      <w:r w:rsidRPr="003D4850">
        <w:rPr>
          <w:rFonts w:ascii="Verdana" w:hAnsi="Verdana"/>
          <w:sz w:val="24"/>
          <w:szCs w:val="24"/>
        </w:rPr>
        <w:t xml:space="preserve"> às </w:t>
      </w:r>
      <w:r w:rsidR="001513B8" w:rsidRPr="003D4850">
        <w:rPr>
          <w:rFonts w:ascii="Verdana" w:hAnsi="Verdana"/>
          <w:sz w:val="24"/>
          <w:szCs w:val="24"/>
        </w:rPr>
        <w:t>10</w:t>
      </w:r>
      <w:r w:rsidR="004E5093" w:rsidRPr="003D4850">
        <w:rPr>
          <w:rFonts w:ascii="Verdana" w:hAnsi="Verdana"/>
          <w:sz w:val="24"/>
          <w:szCs w:val="24"/>
        </w:rPr>
        <w:t>:</w:t>
      </w:r>
      <w:r w:rsidR="003C0B59" w:rsidRPr="003D4850">
        <w:rPr>
          <w:rFonts w:ascii="Verdana" w:hAnsi="Verdana"/>
          <w:sz w:val="24"/>
          <w:szCs w:val="24"/>
        </w:rPr>
        <w:t>35</w:t>
      </w:r>
      <w:r w:rsidRPr="003D4850">
        <w:rPr>
          <w:rFonts w:ascii="Verdana" w:hAnsi="Verdana"/>
          <w:sz w:val="24"/>
          <w:szCs w:val="24"/>
        </w:rPr>
        <w:t xml:space="preserve"> horas e encerramento do 1</w:t>
      </w:r>
      <w:r w:rsidR="005D7A22" w:rsidRPr="003D4850">
        <w:rPr>
          <w:rFonts w:ascii="Verdana" w:hAnsi="Verdana"/>
          <w:sz w:val="24"/>
          <w:szCs w:val="24"/>
        </w:rPr>
        <w:t>°</w:t>
      </w:r>
      <w:r w:rsidRPr="003D4850">
        <w:rPr>
          <w:rFonts w:ascii="Verdana" w:hAnsi="Verdana"/>
          <w:sz w:val="24"/>
          <w:szCs w:val="24"/>
        </w:rPr>
        <w:t xml:space="preserve"> leilão em </w:t>
      </w:r>
      <w:r w:rsidR="003C0B59" w:rsidRPr="003D4850">
        <w:rPr>
          <w:rFonts w:ascii="Verdana" w:hAnsi="Verdana"/>
          <w:sz w:val="24"/>
          <w:szCs w:val="24"/>
        </w:rPr>
        <w:t>24/11</w:t>
      </w:r>
      <w:r w:rsidRPr="003D4850">
        <w:rPr>
          <w:rFonts w:ascii="Verdana" w:hAnsi="Verdana"/>
          <w:sz w:val="24"/>
          <w:szCs w:val="24"/>
        </w:rPr>
        <w:t>/202</w:t>
      </w:r>
      <w:r w:rsidR="00FB422A" w:rsidRPr="003D4850">
        <w:rPr>
          <w:rFonts w:ascii="Verdana" w:hAnsi="Verdana"/>
          <w:sz w:val="24"/>
          <w:szCs w:val="24"/>
        </w:rPr>
        <w:t>5</w:t>
      </w:r>
      <w:r w:rsidRPr="003D4850">
        <w:rPr>
          <w:rFonts w:ascii="Verdana" w:hAnsi="Verdana"/>
          <w:sz w:val="24"/>
          <w:szCs w:val="24"/>
        </w:rPr>
        <w:t xml:space="preserve"> às </w:t>
      </w:r>
      <w:r w:rsidR="001513B8" w:rsidRPr="003D4850">
        <w:rPr>
          <w:rFonts w:ascii="Verdana" w:hAnsi="Verdana"/>
          <w:sz w:val="24"/>
          <w:szCs w:val="24"/>
        </w:rPr>
        <w:t>10:</w:t>
      </w:r>
      <w:r w:rsidR="003C0B59" w:rsidRPr="003D4850">
        <w:rPr>
          <w:rFonts w:ascii="Verdana" w:hAnsi="Verdana"/>
          <w:sz w:val="24"/>
          <w:szCs w:val="24"/>
        </w:rPr>
        <w:t>35</w:t>
      </w:r>
      <w:r w:rsidRPr="003D4850">
        <w:rPr>
          <w:rFonts w:ascii="Verdana" w:hAnsi="Verdana"/>
          <w:sz w:val="24"/>
          <w:szCs w:val="24"/>
        </w:rPr>
        <w:t xml:space="preserve"> horas, em não havendo lance igual ou superior ao valor da avaliação atualizada para a data supra, seguir-se-á sem interrupção o 2</w:t>
      </w:r>
      <w:r w:rsidR="005D7A22" w:rsidRPr="003D4850">
        <w:rPr>
          <w:rFonts w:ascii="Verdana" w:hAnsi="Verdana"/>
          <w:sz w:val="24"/>
          <w:szCs w:val="24"/>
        </w:rPr>
        <w:t>°</w:t>
      </w:r>
      <w:r w:rsidRPr="003D4850">
        <w:rPr>
          <w:rFonts w:ascii="Verdana" w:hAnsi="Verdana"/>
          <w:sz w:val="24"/>
          <w:szCs w:val="24"/>
        </w:rPr>
        <w:t xml:space="preserve"> leilão que se encerrará em </w:t>
      </w:r>
      <w:r w:rsidR="003C0B59" w:rsidRPr="003D4850">
        <w:rPr>
          <w:rFonts w:ascii="Verdana" w:hAnsi="Verdana"/>
          <w:sz w:val="24"/>
          <w:szCs w:val="24"/>
        </w:rPr>
        <w:t>17/12</w:t>
      </w:r>
      <w:r w:rsidR="005D7A22" w:rsidRPr="003D4850">
        <w:rPr>
          <w:rFonts w:ascii="Verdana" w:hAnsi="Verdana"/>
          <w:sz w:val="24"/>
          <w:szCs w:val="24"/>
        </w:rPr>
        <w:t>/202</w:t>
      </w:r>
      <w:r w:rsidR="006E6771" w:rsidRPr="003D4850">
        <w:rPr>
          <w:rFonts w:ascii="Verdana" w:hAnsi="Verdana"/>
          <w:sz w:val="24"/>
          <w:szCs w:val="24"/>
        </w:rPr>
        <w:t>5</w:t>
      </w:r>
      <w:r w:rsidR="005D7A22" w:rsidRPr="003D4850">
        <w:rPr>
          <w:rFonts w:ascii="Verdana" w:hAnsi="Verdana"/>
          <w:sz w:val="24"/>
          <w:szCs w:val="24"/>
        </w:rPr>
        <w:t xml:space="preserve"> às </w:t>
      </w:r>
      <w:r w:rsidR="001513B8" w:rsidRPr="003D4850">
        <w:rPr>
          <w:rFonts w:ascii="Verdana" w:hAnsi="Verdana"/>
          <w:sz w:val="24"/>
          <w:szCs w:val="24"/>
        </w:rPr>
        <w:t>10:</w:t>
      </w:r>
      <w:r w:rsidR="003C0B59" w:rsidRPr="003D4850">
        <w:rPr>
          <w:rFonts w:ascii="Verdana" w:hAnsi="Verdana"/>
          <w:sz w:val="24"/>
          <w:szCs w:val="24"/>
        </w:rPr>
        <w:t>35</w:t>
      </w:r>
      <w:r w:rsidR="008A7691" w:rsidRPr="003D4850">
        <w:rPr>
          <w:rFonts w:ascii="Verdana" w:hAnsi="Verdana"/>
          <w:sz w:val="24"/>
          <w:szCs w:val="24"/>
        </w:rPr>
        <w:t xml:space="preserve"> horas</w:t>
      </w:r>
      <w:bookmarkStart w:id="1" w:name="_Hlk149298908"/>
      <w:r w:rsidR="005D7A22" w:rsidRPr="003D4850">
        <w:rPr>
          <w:rFonts w:ascii="Verdana" w:hAnsi="Verdana"/>
          <w:sz w:val="24"/>
          <w:szCs w:val="24"/>
        </w:rPr>
        <w:t>, n</w:t>
      </w:r>
      <w:r w:rsidRPr="003D4850">
        <w:rPr>
          <w:rFonts w:ascii="Verdana" w:hAnsi="Verdana"/>
          <w:sz w:val="24"/>
          <w:szCs w:val="24"/>
        </w:rPr>
        <w:t xml:space="preserve">ão sendo aceito lances inferiores a </w:t>
      </w:r>
      <w:r w:rsidR="00BE286E" w:rsidRPr="003D4850">
        <w:rPr>
          <w:rFonts w:ascii="Verdana" w:hAnsi="Verdana"/>
          <w:sz w:val="24"/>
          <w:szCs w:val="24"/>
        </w:rPr>
        <w:t>60</w:t>
      </w:r>
      <w:r w:rsidRPr="003D4850">
        <w:rPr>
          <w:rFonts w:ascii="Verdana" w:hAnsi="Verdana"/>
          <w:sz w:val="24"/>
          <w:szCs w:val="24"/>
        </w:rPr>
        <w:t>% do valor da avaliação atualizada pelos índices do TJ</w:t>
      </w:r>
      <w:r w:rsidR="00F935E1" w:rsidRPr="003D4850">
        <w:rPr>
          <w:rFonts w:ascii="Verdana" w:hAnsi="Verdana"/>
          <w:sz w:val="24"/>
          <w:szCs w:val="24"/>
        </w:rPr>
        <w:t>-</w:t>
      </w:r>
      <w:r w:rsidRPr="003D4850">
        <w:rPr>
          <w:rFonts w:ascii="Verdana" w:hAnsi="Verdana"/>
          <w:sz w:val="24"/>
          <w:szCs w:val="24"/>
        </w:rPr>
        <w:t>SP</w:t>
      </w:r>
      <w:r w:rsidR="00F935E1" w:rsidRPr="003D4850">
        <w:rPr>
          <w:rFonts w:ascii="Verdana" w:hAnsi="Verdana"/>
          <w:sz w:val="24"/>
          <w:szCs w:val="24"/>
        </w:rPr>
        <w:t xml:space="preserve"> para a data da abertura do leilão</w:t>
      </w:r>
      <w:r w:rsidRPr="003D4850">
        <w:rPr>
          <w:rFonts w:ascii="Verdana" w:hAnsi="Verdana"/>
          <w:sz w:val="24"/>
          <w:szCs w:val="24"/>
        </w:rPr>
        <w:t>, que deverá ser efetuado diretamente no sistema gestor através da internet</w:t>
      </w:r>
      <w:bookmarkEnd w:id="1"/>
      <w:r w:rsidR="00AE4094" w:rsidRPr="003D4850">
        <w:rPr>
          <w:rFonts w:ascii="Verdana" w:hAnsi="Verdana"/>
          <w:sz w:val="24"/>
          <w:szCs w:val="24"/>
        </w:rPr>
        <w:t>.</w:t>
      </w:r>
    </w:p>
    <w:p w14:paraId="03BC77CF" w14:textId="466020B1" w:rsidR="000D5F12" w:rsidRPr="003D4850" w:rsidRDefault="00E338B8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D4850">
        <w:rPr>
          <w:rFonts w:ascii="Verdana" w:hAnsi="Verdana"/>
          <w:sz w:val="24"/>
          <w:szCs w:val="24"/>
        </w:rPr>
        <w:t>Bem</w:t>
      </w:r>
      <w:r w:rsidR="004E5093" w:rsidRPr="003D4850">
        <w:rPr>
          <w:rFonts w:ascii="Verdana" w:hAnsi="Verdana"/>
          <w:sz w:val="24"/>
          <w:szCs w:val="24"/>
        </w:rPr>
        <w:t>:</w:t>
      </w:r>
      <w:r w:rsidRPr="003D4850">
        <w:rPr>
          <w:rFonts w:ascii="Verdana" w:hAnsi="Verdana"/>
          <w:sz w:val="24"/>
          <w:szCs w:val="24"/>
        </w:rPr>
        <w:t xml:space="preserve"> </w:t>
      </w:r>
      <w:r w:rsidR="00721275" w:rsidRPr="003D4850">
        <w:rPr>
          <w:rFonts w:ascii="Verdana" w:hAnsi="Verdana"/>
          <w:sz w:val="24"/>
          <w:szCs w:val="24"/>
        </w:rPr>
        <w:t xml:space="preserve">Apartamento </w:t>
      </w:r>
      <w:r w:rsidR="00C82F66" w:rsidRPr="003D4850">
        <w:rPr>
          <w:rFonts w:ascii="Verdana" w:hAnsi="Verdana"/>
          <w:sz w:val="24"/>
          <w:szCs w:val="24"/>
        </w:rPr>
        <w:t xml:space="preserve">sob </w:t>
      </w:r>
      <w:r w:rsidR="00721275" w:rsidRPr="003D4850">
        <w:rPr>
          <w:rFonts w:ascii="Verdana" w:hAnsi="Verdana"/>
          <w:sz w:val="24"/>
          <w:szCs w:val="24"/>
        </w:rPr>
        <w:t xml:space="preserve">n° 81, localizado no 8° andar do “Edifício </w:t>
      </w:r>
      <w:r w:rsidR="00C82F66" w:rsidRPr="003D4850">
        <w:rPr>
          <w:rFonts w:ascii="Verdana" w:hAnsi="Verdana"/>
          <w:sz w:val="24"/>
          <w:szCs w:val="24"/>
        </w:rPr>
        <w:t>Barro</w:t>
      </w:r>
      <w:r w:rsidR="00721275" w:rsidRPr="003D4850">
        <w:rPr>
          <w:rFonts w:ascii="Verdana" w:hAnsi="Verdana"/>
          <w:sz w:val="24"/>
          <w:szCs w:val="24"/>
        </w:rPr>
        <w:t xml:space="preserve"> B</w:t>
      </w:r>
      <w:r w:rsidR="00C82F66" w:rsidRPr="003D4850">
        <w:rPr>
          <w:rFonts w:ascii="Verdana" w:hAnsi="Verdana"/>
          <w:sz w:val="24"/>
          <w:szCs w:val="24"/>
        </w:rPr>
        <w:t>ranco</w:t>
      </w:r>
      <w:r w:rsidR="00721275" w:rsidRPr="003D4850">
        <w:rPr>
          <w:rFonts w:ascii="Verdana" w:hAnsi="Verdana"/>
          <w:sz w:val="24"/>
          <w:szCs w:val="24"/>
        </w:rPr>
        <w:t xml:space="preserve">”, situado a Rua Inácio Mammana n° 600, </w:t>
      </w:r>
      <w:r w:rsidR="00C82F66" w:rsidRPr="003D4850">
        <w:rPr>
          <w:rFonts w:ascii="Verdana" w:hAnsi="Verdana"/>
          <w:sz w:val="24"/>
          <w:szCs w:val="24"/>
        </w:rPr>
        <w:t>no</w:t>
      </w:r>
      <w:r w:rsidR="00721275" w:rsidRPr="003D4850">
        <w:rPr>
          <w:rFonts w:ascii="Verdana" w:hAnsi="Verdana"/>
          <w:sz w:val="24"/>
          <w:szCs w:val="24"/>
        </w:rPr>
        <w:t xml:space="preserve"> 8° </w:t>
      </w:r>
      <w:r w:rsidR="00C82F66" w:rsidRPr="003D4850">
        <w:rPr>
          <w:rFonts w:ascii="Verdana" w:hAnsi="Verdana"/>
          <w:sz w:val="24"/>
          <w:szCs w:val="24"/>
        </w:rPr>
        <w:t>S</w:t>
      </w:r>
      <w:r w:rsidR="00721275" w:rsidRPr="003D4850">
        <w:rPr>
          <w:rFonts w:ascii="Verdana" w:hAnsi="Verdana"/>
          <w:sz w:val="24"/>
          <w:szCs w:val="24"/>
        </w:rPr>
        <w:t>ubdistrito  Santana,</w:t>
      </w:r>
      <w:r w:rsidR="00C82F66" w:rsidRPr="003D4850">
        <w:rPr>
          <w:rFonts w:ascii="Verdana" w:hAnsi="Verdana"/>
          <w:sz w:val="24"/>
          <w:szCs w:val="24"/>
        </w:rPr>
        <w:t xml:space="preserve"> desta capital,</w:t>
      </w:r>
      <w:r w:rsidR="00721275" w:rsidRPr="003D4850">
        <w:rPr>
          <w:rFonts w:ascii="Verdana" w:hAnsi="Verdana"/>
          <w:sz w:val="24"/>
          <w:szCs w:val="24"/>
        </w:rPr>
        <w:t xml:space="preserve"> contendo área útil de 52,43</w:t>
      </w:r>
      <w:r w:rsidR="00C82F66" w:rsidRPr="003D4850">
        <w:rPr>
          <w:rFonts w:ascii="Verdana" w:hAnsi="Verdana"/>
          <w:sz w:val="24"/>
          <w:szCs w:val="24"/>
        </w:rPr>
        <w:t>m²</w:t>
      </w:r>
      <w:r w:rsidR="00721275" w:rsidRPr="003D4850">
        <w:rPr>
          <w:rFonts w:ascii="Verdana" w:hAnsi="Verdana"/>
          <w:sz w:val="24"/>
          <w:szCs w:val="24"/>
        </w:rPr>
        <w:t>, área correspondente a uma vaga em local indeterminado de 16,72</w:t>
      </w:r>
      <w:r w:rsidR="00C82F66" w:rsidRPr="003D4850">
        <w:rPr>
          <w:rFonts w:ascii="Verdana" w:hAnsi="Verdana"/>
          <w:sz w:val="24"/>
          <w:szCs w:val="24"/>
        </w:rPr>
        <w:t>m²</w:t>
      </w:r>
      <w:r w:rsidR="00721275" w:rsidRPr="003D4850">
        <w:rPr>
          <w:rFonts w:ascii="Verdana" w:hAnsi="Verdana"/>
          <w:sz w:val="24"/>
          <w:szCs w:val="24"/>
        </w:rPr>
        <w:t>, área comum de 31,338</w:t>
      </w:r>
      <w:r w:rsidR="00C82F66" w:rsidRPr="003D4850">
        <w:rPr>
          <w:rFonts w:ascii="Verdana" w:hAnsi="Verdana"/>
          <w:sz w:val="24"/>
          <w:szCs w:val="24"/>
        </w:rPr>
        <w:t>m²</w:t>
      </w:r>
      <w:r w:rsidR="00721275" w:rsidRPr="003D4850">
        <w:rPr>
          <w:rFonts w:ascii="Verdana" w:hAnsi="Verdana"/>
          <w:sz w:val="24"/>
          <w:szCs w:val="24"/>
        </w:rPr>
        <w:t>, área total construída de 100,448</w:t>
      </w:r>
      <w:r w:rsidR="00C82F66" w:rsidRPr="003D4850">
        <w:rPr>
          <w:rFonts w:ascii="Verdana" w:hAnsi="Verdana"/>
          <w:sz w:val="24"/>
          <w:szCs w:val="24"/>
        </w:rPr>
        <w:t>m²</w:t>
      </w:r>
      <w:r w:rsidR="00721275" w:rsidRPr="003D4850">
        <w:rPr>
          <w:rFonts w:ascii="Verdana" w:hAnsi="Verdana"/>
          <w:sz w:val="24"/>
          <w:szCs w:val="24"/>
        </w:rPr>
        <w:t>, correspondendo-lhe no terreno a fração de 3,1250%. Contribuinte: 070.092.0152-8</w:t>
      </w:r>
      <w:r w:rsidR="00F65D23" w:rsidRPr="003D4850">
        <w:rPr>
          <w:rFonts w:ascii="Verdana" w:hAnsi="Verdana"/>
          <w:sz w:val="24"/>
          <w:szCs w:val="24"/>
        </w:rPr>
        <w:t xml:space="preserve">. Não foram encontrados débitos no site da Prefeitura Municipal. </w:t>
      </w:r>
      <w:r w:rsidR="00721275" w:rsidRPr="003D4850">
        <w:rPr>
          <w:rFonts w:ascii="Verdana" w:hAnsi="Verdana"/>
          <w:sz w:val="24"/>
          <w:szCs w:val="24"/>
        </w:rPr>
        <w:t>Matrícula n° 34.038 do 3° CRI de São Paulo.</w:t>
      </w:r>
      <w:r w:rsidR="008145F2" w:rsidRPr="003D4850">
        <w:rPr>
          <w:rFonts w:ascii="Verdana" w:hAnsi="Verdana"/>
          <w:sz w:val="24"/>
          <w:szCs w:val="24"/>
        </w:rPr>
        <w:t xml:space="preserve"> Ônus: Consta na Av.8, a penhora do imóvel pelo processo n° 0053699-</w:t>
      </w:r>
      <w:r w:rsidR="008145F2" w:rsidRPr="003D4850">
        <w:rPr>
          <w:rFonts w:ascii="Verdana" w:hAnsi="Verdana"/>
          <w:sz w:val="24"/>
          <w:szCs w:val="24"/>
        </w:rPr>
        <w:lastRenderedPageBreak/>
        <w:t>54.2010.8.26.0001 da 7ª Vara Cível de Santana.</w:t>
      </w:r>
      <w:r w:rsidR="001031FE" w:rsidRPr="003D4850">
        <w:rPr>
          <w:rFonts w:ascii="Verdana" w:hAnsi="Verdana"/>
          <w:sz w:val="24"/>
          <w:szCs w:val="24"/>
        </w:rPr>
        <w:t xml:space="preserve"> </w:t>
      </w:r>
      <w:r w:rsidR="00F935E1" w:rsidRPr="003D4850">
        <w:rPr>
          <w:rFonts w:ascii="Verdana" w:hAnsi="Verdana"/>
          <w:sz w:val="24"/>
          <w:szCs w:val="24"/>
        </w:rPr>
        <w:t>Dívida informada pelo exequente R$</w:t>
      </w:r>
      <w:r w:rsidR="001031FE" w:rsidRPr="003D4850">
        <w:rPr>
          <w:rFonts w:ascii="Verdana" w:hAnsi="Verdana"/>
          <w:sz w:val="24"/>
          <w:szCs w:val="24"/>
        </w:rPr>
        <w:t xml:space="preserve"> 2.845.370,47 (fevereiro/2024).</w:t>
      </w:r>
    </w:p>
    <w:p w14:paraId="704CFEB0" w14:textId="7D5CC9B2" w:rsidR="008B5371" w:rsidRPr="003D4850" w:rsidRDefault="008B5371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D4850">
        <w:rPr>
          <w:rFonts w:ascii="Verdana" w:hAnsi="Verdana"/>
          <w:sz w:val="24"/>
          <w:szCs w:val="24"/>
        </w:rPr>
        <w:t xml:space="preserve">Avaliação R$ </w:t>
      </w:r>
      <w:r w:rsidR="008726E1" w:rsidRPr="003D4850">
        <w:rPr>
          <w:rFonts w:ascii="Verdana" w:hAnsi="Verdana"/>
          <w:sz w:val="24"/>
          <w:szCs w:val="24"/>
        </w:rPr>
        <w:t xml:space="preserve">400.533,84 </w:t>
      </w:r>
      <w:r w:rsidRPr="003D4850">
        <w:rPr>
          <w:rFonts w:ascii="Verdana" w:hAnsi="Verdana"/>
          <w:sz w:val="24"/>
          <w:szCs w:val="24"/>
        </w:rPr>
        <w:t>(</w:t>
      </w:r>
      <w:r w:rsidR="008726E1" w:rsidRPr="003D4850">
        <w:rPr>
          <w:rFonts w:ascii="Verdana" w:hAnsi="Verdana"/>
          <w:sz w:val="24"/>
          <w:szCs w:val="24"/>
        </w:rPr>
        <w:t>novembro</w:t>
      </w:r>
      <w:r w:rsidRPr="003D4850">
        <w:rPr>
          <w:rFonts w:ascii="Verdana" w:hAnsi="Verdana"/>
          <w:sz w:val="24"/>
          <w:szCs w:val="24"/>
        </w:rPr>
        <w:t>/</w:t>
      </w:r>
      <w:r w:rsidR="008726E1" w:rsidRPr="003D4850">
        <w:rPr>
          <w:rFonts w:ascii="Verdana" w:hAnsi="Verdana"/>
          <w:sz w:val="24"/>
          <w:szCs w:val="24"/>
        </w:rPr>
        <w:t>2024</w:t>
      </w:r>
      <w:r w:rsidRPr="003D4850">
        <w:rPr>
          <w:rFonts w:ascii="Verdana" w:hAnsi="Verdana"/>
          <w:sz w:val="24"/>
          <w:szCs w:val="24"/>
        </w:rPr>
        <w:t>).</w:t>
      </w:r>
    </w:p>
    <w:p w14:paraId="54D39282" w14:textId="77777777" w:rsidR="008B5371" w:rsidRPr="003D4850" w:rsidRDefault="008B5371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2" w:name="_Hlk149298940"/>
      <w:r w:rsidRPr="003D4850">
        <w:rPr>
          <w:rFonts w:ascii="Verdana" w:hAnsi="Verdana"/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53A866B5" w14:textId="77777777" w:rsidR="00207209" w:rsidRPr="003D4850" w:rsidRDefault="00207209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D4850">
        <w:rPr>
          <w:rFonts w:ascii="Verdana" w:hAnsi="Verdana"/>
          <w:sz w:val="24"/>
          <w:szCs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7E7913A7" w14:textId="16E886F9" w:rsidR="008B5371" w:rsidRPr="003D4850" w:rsidRDefault="00207209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D4850">
        <w:rPr>
          <w:rFonts w:ascii="Verdana" w:hAnsi="Verdana"/>
          <w:sz w:val="24"/>
          <w:szCs w:val="24"/>
        </w:rPr>
        <w:t xml:space="preserve">Da Comissão: A comissão do leiloeiro será de 5% sobre o valor da arrematação, não estando incluída no valor da arrematação e deverá ser </w:t>
      </w:r>
      <w:bookmarkEnd w:id="2"/>
      <w:r w:rsidR="008E01FD" w:rsidRPr="003D4850">
        <w:rPr>
          <w:rFonts w:ascii="Verdana" w:hAnsi="Verdana"/>
          <w:sz w:val="24"/>
          <w:szCs w:val="24"/>
        </w:rPr>
        <w:t>depositada nos autos</w:t>
      </w:r>
      <w:r w:rsidRPr="003D4850">
        <w:rPr>
          <w:rFonts w:ascii="Verdana" w:hAnsi="Verdana"/>
          <w:sz w:val="24"/>
          <w:szCs w:val="24"/>
        </w:rPr>
        <w:t>.</w:t>
      </w:r>
    </w:p>
    <w:p w14:paraId="05F3EF13" w14:textId="57CEF151" w:rsidR="008B5371" w:rsidRPr="003D4850" w:rsidRDefault="008B5371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3" w:name="_Hlk149298970"/>
      <w:r w:rsidRPr="003D4850">
        <w:rPr>
          <w:rFonts w:ascii="Verdana" w:hAnsi="Verdana"/>
          <w:sz w:val="24"/>
          <w:szCs w:val="24"/>
        </w:rPr>
        <w:t xml:space="preserve">Da Adjudicação: Condicionada aos termos do art. 876 e 892, §1° do </w:t>
      </w:r>
      <w:r w:rsidR="005D10DF" w:rsidRPr="003D4850">
        <w:rPr>
          <w:rFonts w:ascii="Verdana" w:hAnsi="Verdana"/>
          <w:sz w:val="24"/>
          <w:szCs w:val="24"/>
        </w:rPr>
        <w:t>código de processo  civil.</w:t>
      </w:r>
    </w:p>
    <w:p w14:paraId="7A2753B0" w14:textId="77777777" w:rsidR="008B5371" w:rsidRPr="003D4850" w:rsidRDefault="008B5371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D4850">
        <w:rPr>
          <w:rFonts w:ascii="Verdana" w:hAnsi="Verdana"/>
          <w:sz w:val="24"/>
          <w:szCs w:val="24"/>
        </w:rPr>
        <w:t>Do pagamento: O arrematante terá o prazo de 24 horas para efetuar o pagamento da arrematação e da comissão.</w:t>
      </w:r>
    </w:p>
    <w:p w14:paraId="0274080F" w14:textId="77777777" w:rsidR="005D10DF" w:rsidRPr="003D4850" w:rsidRDefault="005D10DF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D4850">
        <w:rPr>
          <w:rFonts w:ascii="Verdana" w:hAnsi="Verdana"/>
          <w:sz w:val="24"/>
          <w:szCs w:val="24"/>
        </w:rPr>
        <w:t xml:space="preserve">Do pagamento parcelado: O parcelamento da arrematação dar-se-á nos termos da Lei; não sendo aceitos  valor inferior a 25% do valor do lance ofertado para pagamento e vista e prazo superior a 30 parcelas mensais e consecutivas, Artigo 895, §2°, §7° e §8°, todos do CPC,  Artigo 14 e 22 da Resolução 236/2016 do CNJ e artigo 264 da NSCGJ 16/2025 compreendendo a ampla divulgação e transparência necessárias ao judiciário; podendo  o interessado ofertar “Real Time dentro do Auditório Virtual”, valor e quantidade de parcelas diferente para cada lance ofertado. As guias para pagamento das parcelas mensais deverão ser geradas pelo próprio arrematante diretamente no site do Tribunal. O </w:t>
      </w:r>
      <w:r w:rsidRPr="003D4850">
        <w:rPr>
          <w:rFonts w:ascii="Verdana" w:hAnsi="Verdana"/>
          <w:sz w:val="24"/>
          <w:szCs w:val="24"/>
        </w:rPr>
        <w:lastRenderedPageBreak/>
        <w:t>interessado deverá atentar para o disposto nos demais parágrafos do artigo 895 quanto ao valor da parcela mensal, do vencimento,  das garantias, da atualização mensal das parcelas vincendas e da decisão exarada pelo MM. Juiz nos autos.</w:t>
      </w:r>
    </w:p>
    <w:p w14:paraId="3865E33E" w14:textId="77777777" w:rsidR="005D10DF" w:rsidRPr="003D4850" w:rsidRDefault="005D10DF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D4850">
        <w:rPr>
          <w:rFonts w:ascii="Verdana" w:hAnsi="Verdana"/>
          <w:sz w:val="24"/>
          <w:szCs w:val="24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37CB996B" w14:textId="77777777" w:rsidR="005D10DF" w:rsidRPr="003D4850" w:rsidRDefault="005D10DF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D4850">
        <w:rPr>
          <w:rFonts w:ascii="Verdana" w:hAnsi="Verdana"/>
          <w:sz w:val="24"/>
          <w:szCs w:val="24"/>
        </w:rP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 solicitar as baixas de gravames e outras restrições que recaiam sobre o bem arrematado diretamente ao órgão competente.</w:t>
      </w:r>
    </w:p>
    <w:p w14:paraId="3B1058CF" w14:textId="77777777" w:rsidR="00207209" w:rsidRPr="003D4850" w:rsidRDefault="00207209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bookmarkStart w:id="4" w:name="_Hlk149298983"/>
      <w:bookmarkEnd w:id="3"/>
      <w:r w:rsidRPr="003D4850">
        <w:rPr>
          <w:rFonts w:ascii="Verdana" w:hAnsi="Verdana"/>
          <w:sz w:val="24"/>
          <w:szCs w:val="24"/>
        </w:rPr>
        <w:t>Recursos: Dos autos não consta recursos ou causa pendente de julgamento.</w:t>
      </w:r>
    </w:p>
    <w:p w14:paraId="7D2BBF5C" w14:textId="7BBF1EF0" w:rsidR="008B5371" w:rsidRPr="003D4850" w:rsidRDefault="008B5371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D4850">
        <w:rPr>
          <w:rFonts w:ascii="Verdana" w:hAnsi="Verdana"/>
          <w:sz w:val="24"/>
          <w:szCs w:val="24"/>
        </w:rPr>
        <w:t xml:space="preserve">Da Carta de arrematação: A carta de arrematação será expedida pelo </w:t>
      </w:r>
      <w:r w:rsidR="00C82F66" w:rsidRPr="003D4850">
        <w:rPr>
          <w:rFonts w:ascii="Verdana" w:hAnsi="Verdana"/>
          <w:sz w:val="24"/>
          <w:szCs w:val="24"/>
        </w:rPr>
        <w:t>MMª.</w:t>
      </w:r>
      <w:r w:rsidRPr="003D4850">
        <w:rPr>
          <w:rFonts w:ascii="Verdana" w:hAnsi="Verdana"/>
          <w:sz w:val="24"/>
          <w:szCs w:val="24"/>
        </w:rPr>
        <w:t xml:space="preserve"> </w:t>
      </w:r>
      <w:r w:rsidR="00721275" w:rsidRPr="003D4850">
        <w:rPr>
          <w:rFonts w:ascii="Verdana" w:hAnsi="Verdana"/>
          <w:sz w:val="24"/>
          <w:szCs w:val="24"/>
        </w:rPr>
        <w:t>Juíza</w:t>
      </w:r>
      <w:r w:rsidRPr="003D4850">
        <w:rPr>
          <w:rFonts w:ascii="Verdana" w:hAnsi="Verdana"/>
          <w:sz w:val="24"/>
          <w:szCs w:val="24"/>
        </w:rPr>
        <w:t xml:space="preserve"> nos termos dos art. 901 e 903 do </w:t>
      </w:r>
      <w:r w:rsidR="00F7610F" w:rsidRPr="003D4850">
        <w:rPr>
          <w:rFonts w:ascii="Verdana" w:hAnsi="Verdana"/>
          <w:sz w:val="24"/>
          <w:szCs w:val="24"/>
        </w:rPr>
        <w:t>código de processo civil.</w:t>
      </w:r>
    </w:p>
    <w:p w14:paraId="1259152D" w14:textId="1D4A6373" w:rsidR="00402415" w:rsidRPr="003D4850" w:rsidRDefault="008B5371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D4850">
        <w:rPr>
          <w:rFonts w:ascii="Verdana" w:hAnsi="Verdana"/>
          <w:sz w:val="24"/>
          <w:szCs w:val="24"/>
        </w:rPr>
        <w:t xml:space="preserve">Dúvidas e Esclarecimentos: pessoalmente perante o </w:t>
      </w:r>
      <w:bookmarkEnd w:id="4"/>
      <w:r w:rsidR="00721275" w:rsidRPr="003D4850">
        <w:rPr>
          <w:rFonts w:ascii="Verdana" w:hAnsi="Verdana"/>
          <w:sz w:val="24"/>
          <w:szCs w:val="24"/>
        </w:rPr>
        <w:t>7</w:t>
      </w:r>
      <w:r w:rsidRPr="003D4850">
        <w:rPr>
          <w:rFonts w:ascii="Verdana" w:hAnsi="Verdana"/>
          <w:sz w:val="24"/>
          <w:szCs w:val="24"/>
        </w:rPr>
        <w:t xml:space="preserve">° </w:t>
      </w:r>
      <w:bookmarkStart w:id="5" w:name="_Hlk149298997"/>
      <w:r w:rsidRPr="003D4850">
        <w:rPr>
          <w:rFonts w:ascii="Verdana" w:hAnsi="Verdana"/>
          <w:sz w:val="24"/>
          <w:szCs w:val="24"/>
        </w:rPr>
        <w:t>Ofício Cível, ou no escritório do</w:t>
      </w:r>
      <w:r w:rsidR="00C82F66" w:rsidRPr="003D4850">
        <w:rPr>
          <w:rFonts w:ascii="Verdana" w:hAnsi="Verdana"/>
          <w:sz w:val="24"/>
          <w:szCs w:val="24"/>
        </w:rPr>
        <w:t xml:space="preserve"> </w:t>
      </w:r>
      <w:r w:rsidR="00F935E1" w:rsidRPr="003D4850">
        <w:rPr>
          <w:rFonts w:ascii="Verdana" w:hAnsi="Verdana"/>
          <w:sz w:val="24"/>
          <w:szCs w:val="24"/>
        </w:rPr>
        <w:t>L</w:t>
      </w:r>
      <w:r w:rsidRPr="003D4850">
        <w:rPr>
          <w:rFonts w:ascii="Verdana" w:hAnsi="Verdana"/>
          <w:sz w:val="24"/>
          <w:szCs w:val="24"/>
        </w:rPr>
        <w:t xml:space="preserve">eiloeiro </w:t>
      </w:r>
      <w:r w:rsidR="00F935E1" w:rsidRPr="003D4850">
        <w:rPr>
          <w:rFonts w:ascii="Verdana" w:hAnsi="Verdana"/>
          <w:sz w:val="24"/>
          <w:szCs w:val="24"/>
        </w:rPr>
        <w:t>O</w:t>
      </w:r>
      <w:r w:rsidRPr="003D4850">
        <w:rPr>
          <w:rFonts w:ascii="Verdana" w:hAnsi="Verdana"/>
          <w:sz w:val="24"/>
          <w:szCs w:val="24"/>
        </w:rPr>
        <w:t xml:space="preserve">ficial, Sr. Irani Flores, </w:t>
      </w:r>
      <w:r w:rsidR="00207209" w:rsidRPr="003D4850">
        <w:rPr>
          <w:rFonts w:ascii="Verdana" w:hAnsi="Verdana"/>
          <w:sz w:val="24"/>
          <w:szCs w:val="24"/>
        </w:rPr>
        <w:t>Avenida Paulista n° 2421, 2° andar, SP - Capi</w:t>
      </w:r>
      <w:r w:rsidRPr="003D4850">
        <w:rPr>
          <w:rFonts w:ascii="Verdana" w:hAnsi="Verdana"/>
          <w:sz w:val="24"/>
          <w:szCs w:val="24"/>
        </w:rPr>
        <w:t xml:space="preserve">tal, ou ainda, pelo telefone (55 11) 3965-0000 / Whats App (55 11) 95662-5151, e e-mail: </w:t>
      </w:r>
      <w:hyperlink r:id="rId5" w:history="1">
        <w:r w:rsidR="00402415" w:rsidRPr="003D4850">
          <w:rPr>
            <w:rStyle w:val="Hyperlink"/>
            <w:rFonts w:ascii="Verdana" w:hAnsi="Verdana"/>
            <w:sz w:val="24"/>
            <w:szCs w:val="24"/>
          </w:rPr>
          <w:t>atendimento@leilaobrasil.com.br</w:t>
        </w:r>
      </w:hyperlink>
      <w:r w:rsidR="00402415" w:rsidRPr="003D4850">
        <w:rPr>
          <w:rFonts w:ascii="Verdana" w:hAnsi="Verdana"/>
          <w:sz w:val="24"/>
          <w:szCs w:val="24"/>
        </w:rPr>
        <w:t>.</w:t>
      </w:r>
    </w:p>
    <w:p w14:paraId="7E8E106C" w14:textId="1F837838" w:rsidR="00CC129A" w:rsidRPr="003D4850" w:rsidRDefault="00207209" w:rsidP="003D4850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3D4850">
        <w:rPr>
          <w:rFonts w:ascii="Verdana" w:hAnsi="Verdana"/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publicado na forma da lei, Provimento </w:t>
      </w:r>
      <w:r w:rsidR="008B5371" w:rsidRPr="003D4850">
        <w:rPr>
          <w:rFonts w:ascii="Verdana" w:hAnsi="Verdana"/>
          <w:sz w:val="24"/>
          <w:szCs w:val="24"/>
        </w:rPr>
        <w:t>CGJ n° 32/2018, art. 428.1.2, e art. 887, §2° do CPC.</w:t>
      </w:r>
      <w:bookmarkEnd w:id="5"/>
      <w:r w:rsidR="008B5371" w:rsidRPr="003D4850">
        <w:rPr>
          <w:rFonts w:ascii="Verdana" w:hAnsi="Verdana"/>
          <w:sz w:val="24"/>
          <w:szCs w:val="24"/>
        </w:rPr>
        <w:t xml:space="preserve"> </w:t>
      </w:r>
      <w:r w:rsidR="00721275" w:rsidRPr="003D4850">
        <w:rPr>
          <w:rFonts w:ascii="Verdana" w:hAnsi="Verdana"/>
          <w:sz w:val="24"/>
          <w:szCs w:val="24"/>
        </w:rPr>
        <w:t>São Paulo</w:t>
      </w:r>
      <w:r w:rsidR="008B5371" w:rsidRPr="003D4850">
        <w:rPr>
          <w:rFonts w:ascii="Verdana" w:hAnsi="Verdana"/>
          <w:sz w:val="24"/>
          <w:szCs w:val="24"/>
        </w:rPr>
        <w:t xml:space="preserve">, </w:t>
      </w:r>
      <w:r w:rsidR="00C5682E" w:rsidRPr="003D4850">
        <w:rPr>
          <w:rFonts w:ascii="Verdana" w:hAnsi="Verdana"/>
          <w:sz w:val="24"/>
          <w:szCs w:val="24"/>
        </w:rPr>
        <w:t>12/07</w:t>
      </w:r>
      <w:r w:rsidR="00F7610F" w:rsidRPr="003D4850">
        <w:rPr>
          <w:rFonts w:ascii="Verdana" w:hAnsi="Verdana"/>
          <w:sz w:val="24"/>
          <w:szCs w:val="24"/>
        </w:rPr>
        <w:t>/2025</w:t>
      </w:r>
    </w:p>
    <w:sectPr w:rsidR="00CC129A" w:rsidRPr="003D4850" w:rsidSect="00977700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F7"/>
    <w:rsid w:val="00000E08"/>
    <w:rsid w:val="000566B4"/>
    <w:rsid w:val="0008327A"/>
    <w:rsid w:val="00090CC0"/>
    <w:rsid w:val="00093BFD"/>
    <w:rsid w:val="000D15F1"/>
    <w:rsid w:val="000D5F12"/>
    <w:rsid w:val="000E2003"/>
    <w:rsid w:val="000E3E3C"/>
    <w:rsid w:val="001031FE"/>
    <w:rsid w:val="00132C6A"/>
    <w:rsid w:val="001513B8"/>
    <w:rsid w:val="0015182F"/>
    <w:rsid w:val="0018550B"/>
    <w:rsid w:val="00200C9D"/>
    <w:rsid w:val="00207209"/>
    <w:rsid w:val="00217F92"/>
    <w:rsid w:val="002627D5"/>
    <w:rsid w:val="00264417"/>
    <w:rsid w:val="002D5B52"/>
    <w:rsid w:val="0030036A"/>
    <w:rsid w:val="0030051E"/>
    <w:rsid w:val="00313825"/>
    <w:rsid w:val="003178B2"/>
    <w:rsid w:val="00320D62"/>
    <w:rsid w:val="00321222"/>
    <w:rsid w:val="00330AF6"/>
    <w:rsid w:val="0033459E"/>
    <w:rsid w:val="003B1E7F"/>
    <w:rsid w:val="003C0B59"/>
    <w:rsid w:val="003C7F7D"/>
    <w:rsid w:val="003D4850"/>
    <w:rsid w:val="003E019A"/>
    <w:rsid w:val="00402415"/>
    <w:rsid w:val="00420C58"/>
    <w:rsid w:val="004743AB"/>
    <w:rsid w:val="004960BB"/>
    <w:rsid w:val="004E5093"/>
    <w:rsid w:val="005355F6"/>
    <w:rsid w:val="005604E1"/>
    <w:rsid w:val="00573F47"/>
    <w:rsid w:val="00594640"/>
    <w:rsid w:val="005A3BC3"/>
    <w:rsid w:val="005D10DF"/>
    <w:rsid w:val="005D6CE1"/>
    <w:rsid w:val="005D7A22"/>
    <w:rsid w:val="00604025"/>
    <w:rsid w:val="006207EC"/>
    <w:rsid w:val="006B6A93"/>
    <w:rsid w:val="006E6771"/>
    <w:rsid w:val="007043B6"/>
    <w:rsid w:val="00712885"/>
    <w:rsid w:val="00721275"/>
    <w:rsid w:val="00724C0F"/>
    <w:rsid w:val="007304BD"/>
    <w:rsid w:val="008145F2"/>
    <w:rsid w:val="0086297C"/>
    <w:rsid w:val="008726E1"/>
    <w:rsid w:val="008A3333"/>
    <w:rsid w:val="008A7691"/>
    <w:rsid w:val="008B5371"/>
    <w:rsid w:val="008E01FD"/>
    <w:rsid w:val="008F2B33"/>
    <w:rsid w:val="00916365"/>
    <w:rsid w:val="009370C1"/>
    <w:rsid w:val="0095562D"/>
    <w:rsid w:val="009653F9"/>
    <w:rsid w:val="00977700"/>
    <w:rsid w:val="00986822"/>
    <w:rsid w:val="009935A7"/>
    <w:rsid w:val="009B6ADB"/>
    <w:rsid w:val="009C1D36"/>
    <w:rsid w:val="009D4163"/>
    <w:rsid w:val="00A46291"/>
    <w:rsid w:val="00A901F7"/>
    <w:rsid w:val="00AA1E82"/>
    <w:rsid w:val="00AE4094"/>
    <w:rsid w:val="00B1267A"/>
    <w:rsid w:val="00B22150"/>
    <w:rsid w:val="00B72203"/>
    <w:rsid w:val="00BB5794"/>
    <w:rsid w:val="00BE1CC8"/>
    <w:rsid w:val="00BE286E"/>
    <w:rsid w:val="00C359A3"/>
    <w:rsid w:val="00C5682E"/>
    <w:rsid w:val="00C57568"/>
    <w:rsid w:val="00C57686"/>
    <w:rsid w:val="00C610F9"/>
    <w:rsid w:val="00C82F66"/>
    <w:rsid w:val="00C85D87"/>
    <w:rsid w:val="00CC129A"/>
    <w:rsid w:val="00DB3472"/>
    <w:rsid w:val="00DD6759"/>
    <w:rsid w:val="00DD7839"/>
    <w:rsid w:val="00DE0C7F"/>
    <w:rsid w:val="00E04AAF"/>
    <w:rsid w:val="00E338B8"/>
    <w:rsid w:val="00E4729A"/>
    <w:rsid w:val="00E5473E"/>
    <w:rsid w:val="00EB0730"/>
    <w:rsid w:val="00EB226A"/>
    <w:rsid w:val="00EF5B75"/>
    <w:rsid w:val="00F00951"/>
    <w:rsid w:val="00F1292A"/>
    <w:rsid w:val="00F26DCB"/>
    <w:rsid w:val="00F65D23"/>
    <w:rsid w:val="00F7610F"/>
    <w:rsid w:val="00F76BA5"/>
    <w:rsid w:val="00F87CAC"/>
    <w:rsid w:val="00F935E1"/>
    <w:rsid w:val="00FB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2AF9"/>
  <w15:chartTrackingRefBased/>
  <w15:docId w15:val="{964E5678-7CE9-432B-8F9B-A34F39ED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2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132C6A"/>
    <w:rPr>
      <w:b/>
      <w:bCs/>
    </w:rPr>
  </w:style>
  <w:style w:type="character" w:styleId="Hyperlink">
    <w:name w:val="Hyperlink"/>
    <w:uiPriority w:val="99"/>
    <w:unhideWhenUsed/>
    <w:rsid w:val="007304B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7304BD"/>
    <w:rPr>
      <w:color w:val="605E5C"/>
      <w:shd w:val="clear" w:color="auto" w:fill="E1DFDD"/>
    </w:rPr>
  </w:style>
  <w:style w:type="character" w:styleId="nfase">
    <w:name w:val="Emphasis"/>
    <w:uiPriority w:val="20"/>
    <w:qFormat/>
    <w:rsid w:val="003212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Modelos%20Personalizados%20do%20Office\Modelo%20de%20edital%20-%20SP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de edital - SP</Template>
  <TotalTime>2</TotalTime>
  <Pages>3</Pages>
  <Words>843</Words>
  <Characters>4553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Links>
    <vt:vector size="6" baseType="variant">
      <vt:variant>
        <vt:i4>3670071</vt:i4>
      </vt:variant>
      <vt:variant>
        <vt:i4>0</vt:i4>
      </vt:variant>
      <vt:variant>
        <vt:i4>0</vt:i4>
      </vt:variant>
      <vt:variant>
        <vt:i4>5</vt:i4>
      </vt:variant>
      <vt:variant>
        <vt:lpwstr>http://www.leilaobrasil.com.br/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dcterms:created xsi:type="dcterms:W3CDTF">2025-11-03T12:00:00Z</dcterms:created>
  <dcterms:modified xsi:type="dcterms:W3CDTF">2025-11-03T12:00:00Z</dcterms:modified>
</cp:coreProperties>
</file>