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15EB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Edital de 1° e 2° leilão de bem imóvel e para intimação de Hipe Indústria e Comércio de Móveis Ltda, Cicero Higino de Carvalho é Maria Andreia Murari de Carvalho, expedido nos autos da ação de Execução de Título Extrajudicial, que lhe requer Banco do Brasil S/A Processo n° 1002669-75.2018.8.26.0358</w:t>
      </w:r>
    </w:p>
    <w:p w14:paraId="67D2A58C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O Dr. André da Fonseca Tavares, Juiz de Direito da 2ª Vara Cível do Forro de Marissol, do Estado de São Paulo, na forma da lei, etc...</w:t>
      </w:r>
    </w:p>
    <w:p w14:paraId="1725C926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 xml:space="preserve">Faz Saber que o Leiloeiro Oficial, Sr. Leiloeiro Irani Flores, JUCESP nº 792, levará a leilão público para venda e arrematação, no local e hora descritos no site, com transmissão pela internet e disponibilização imediata no portal de leilões eletrônicos, </w:t>
      </w:r>
      <w:hyperlink r:id="rId4">
        <w:r w:rsidR="00FD0CD3" w:rsidRPr="00CA1FC3">
          <w:rPr>
            <w:rStyle w:val="Hyperlink"/>
            <w:sz w:val="24"/>
            <w:szCs w:val="24"/>
          </w:rPr>
          <w:t>www.leilaobrasil.com.br</w:t>
        </w:r>
      </w:hyperlink>
      <w:r w:rsidRPr="00CA1FC3">
        <w:rPr>
          <w:sz w:val="24"/>
          <w:szCs w:val="24"/>
        </w:rPr>
        <w:t>.</w:t>
      </w:r>
    </w:p>
    <w:p w14:paraId="1FA26FC1" w14:textId="2486EF03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 xml:space="preserve">Do início e encerramento do Leilão: Início do 1° leilão em </w:t>
      </w:r>
      <w:r w:rsidR="00B83F22" w:rsidRPr="00CA1FC3">
        <w:rPr>
          <w:sz w:val="24"/>
          <w:szCs w:val="24"/>
        </w:rPr>
        <w:t>04/07</w:t>
      </w:r>
      <w:r w:rsidRPr="00CA1FC3">
        <w:rPr>
          <w:sz w:val="24"/>
          <w:szCs w:val="24"/>
        </w:rPr>
        <w:t>/2025 às 10:</w:t>
      </w:r>
      <w:r w:rsidR="00B83F22" w:rsidRPr="00CA1FC3">
        <w:rPr>
          <w:sz w:val="24"/>
          <w:szCs w:val="24"/>
        </w:rPr>
        <w:t>06</w:t>
      </w:r>
      <w:r w:rsidRPr="00CA1FC3">
        <w:rPr>
          <w:sz w:val="24"/>
          <w:szCs w:val="24"/>
        </w:rPr>
        <w:t xml:space="preserve"> horas e encerramento do 1° leilão em </w:t>
      </w:r>
      <w:r w:rsidR="00B83F22" w:rsidRPr="00CA1FC3">
        <w:rPr>
          <w:sz w:val="24"/>
          <w:szCs w:val="24"/>
        </w:rPr>
        <w:t>07/07</w:t>
      </w:r>
      <w:r w:rsidRPr="00CA1FC3">
        <w:rPr>
          <w:sz w:val="24"/>
          <w:szCs w:val="24"/>
        </w:rPr>
        <w:t>/2025 às 10:</w:t>
      </w:r>
      <w:r w:rsidR="00B83F22" w:rsidRPr="00CA1FC3">
        <w:rPr>
          <w:sz w:val="24"/>
          <w:szCs w:val="24"/>
        </w:rPr>
        <w:t>06</w:t>
      </w:r>
      <w:r w:rsidRPr="00CA1FC3">
        <w:rPr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B83F22" w:rsidRPr="00CA1FC3">
        <w:rPr>
          <w:sz w:val="24"/>
          <w:szCs w:val="24"/>
        </w:rPr>
        <w:t>01/08</w:t>
      </w:r>
      <w:r w:rsidRPr="00CA1FC3">
        <w:rPr>
          <w:sz w:val="24"/>
          <w:szCs w:val="24"/>
        </w:rPr>
        <w:t>/2025 às 10:</w:t>
      </w:r>
      <w:r w:rsidR="00B83F22" w:rsidRPr="00CA1FC3">
        <w:rPr>
          <w:sz w:val="24"/>
          <w:szCs w:val="24"/>
        </w:rPr>
        <w:t>06</w:t>
      </w:r>
      <w:r w:rsidRPr="00CA1FC3">
        <w:rPr>
          <w:sz w:val="24"/>
          <w:szCs w:val="24"/>
        </w:rPr>
        <w:t xml:space="preserve"> horas, não sendo aceito lances inferiores a 60% do valor da avaliação atualizada pelos índices do TJSP para a data da abertura do leilão, que deverá ser efetuado diretamente no sistema gestor através da internet.</w:t>
      </w:r>
    </w:p>
    <w:p w14:paraId="417C6DCF" w14:textId="3D7611F3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 xml:space="preserve">Bem: </w:t>
      </w:r>
      <w:r w:rsidR="00B83F22" w:rsidRPr="00CA1FC3">
        <w:rPr>
          <w:sz w:val="24"/>
          <w:szCs w:val="24"/>
        </w:rPr>
        <w:t>Sobrado e T</w:t>
      </w:r>
      <w:r w:rsidRPr="00CA1FC3">
        <w:rPr>
          <w:sz w:val="24"/>
          <w:szCs w:val="24"/>
        </w:rPr>
        <w:t>ereno</w:t>
      </w:r>
      <w:r w:rsidR="00B83F22" w:rsidRPr="00CA1FC3">
        <w:rPr>
          <w:sz w:val="24"/>
          <w:szCs w:val="24"/>
        </w:rPr>
        <w:t xml:space="preserve"> no Jardim Flamboyant, </w:t>
      </w:r>
      <w:r w:rsidRPr="00CA1FC3">
        <w:rPr>
          <w:sz w:val="24"/>
          <w:szCs w:val="24"/>
        </w:rPr>
        <w:t xml:space="preserve"> construído pelo lote nº</w:t>
      </w:r>
      <w:r w:rsidR="00B83F22" w:rsidRPr="00CA1FC3">
        <w:rPr>
          <w:sz w:val="24"/>
          <w:szCs w:val="24"/>
        </w:rPr>
        <w:t xml:space="preserve"> </w:t>
      </w:r>
      <w:r w:rsidRPr="00CA1FC3">
        <w:rPr>
          <w:sz w:val="24"/>
          <w:szCs w:val="24"/>
        </w:rPr>
        <w:t>07 e parte do lote nº</w:t>
      </w:r>
      <w:r w:rsidR="00B83F22" w:rsidRPr="00CA1FC3">
        <w:rPr>
          <w:sz w:val="24"/>
          <w:szCs w:val="24"/>
        </w:rPr>
        <w:t xml:space="preserve"> </w:t>
      </w:r>
      <w:r w:rsidRPr="00CA1FC3">
        <w:rPr>
          <w:sz w:val="24"/>
          <w:szCs w:val="24"/>
        </w:rPr>
        <w:t>06, da quadra “h” do lote denominado Jardim Flamboyant, situado no perímetro urbano desta cidade, município e comarca de Mirassol – SP, que mede Treze metros e cinquenta centímetros, (13,50) metros de frente para Rua Valdomiro Buchala de Castilho igual dimensão nos fundos, por vinte e quatro (24,00) metros da frente aos fundos em ambos os lados, encerrando uma área de 324,00metros quadrados, dividindo do lado direito visto de frente com o lote nº08, de outro lado com a outra parte do late nº06, e nos fundos com Joaquin Luiz de Lima, com inscrição cadastral nº 14.34.92.0082.01.000. (Relato do Oficial de justiça); Há uma construção com dois pavimentos. Térreo: Garagem</w:t>
      </w:r>
      <w:r w:rsidR="00B83F22" w:rsidRPr="00CA1FC3">
        <w:rPr>
          <w:sz w:val="24"/>
          <w:szCs w:val="24"/>
        </w:rPr>
        <w:t xml:space="preserve"> </w:t>
      </w:r>
      <w:r w:rsidRPr="00CA1FC3">
        <w:rPr>
          <w:sz w:val="24"/>
          <w:szCs w:val="24"/>
        </w:rPr>
        <w:t xml:space="preserve">coberta, lavanderia, banheiro, despensa, cozinha planejada, churrasqueira e banheiro Superior: Dormitórios duplo/dois ambientes, dormitório do casal, necessitando de algumas manutenções em função de desgastes do tempo. Em nossa vistoria, ao conferir as especificações e medidas do imóvel chegamos à conclusão 234 m de </w:t>
      </w:r>
      <w:r w:rsidRPr="00CA1FC3">
        <w:rPr>
          <w:sz w:val="24"/>
          <w:szCs w:val="24"/>
        </w:rPr>
        <w:lastRenderedPageBreak/>
        <w:t>construção (9 x 13= 117,00x2 pisos = 234,00m²). Matrícula n° 31.183 do 1º CRI de Mirassol/SP. Ônus: R.02 Consta hipoteca á favor do Banco do Brasil S/A o imóvel da presente matrícula pelo valor de R$ 338.934,87; R3 Consta Hipoteca a favor do Banco do Brasil S/A o imóvel da presente matrícula pelo valor de R$</w:t>
      </w:r>
      <w:r w:rsidR="00B83F22" w:rsidRPr="00CA1FC3">
        <w:rPr>
          <w:sz w:val="24"/>
          <w:szCs w:val="24"/>
        </w:rPr>
        <w:t xml:space="preserve"> </w:t>
      </w:r>
      <w:r w:rsidRPr="00CA1FC3">
        <w:rPr>
          <w:sz w:val="24"/>
          <w:szCs w:val="24"/>
        </w:rPr>
        <w:t>134.843,88; R.4 Consta hipoteca a favor do Banco do Brasil S/A o imóvel da presente matrícula pelo o valor R$ 799.327,44;Av 5 Consta penhora a favor do Banco do Brasil sob o processo nº 1004013-62.2016.8.26.0358;Av.08 Consta penhor a favor do exequente Alessandro Luiz Bergamini Pereira Av. 09 Costa Indisponibilidade do de bens Mara Andreia Murari ; Av 10 consta Indisponibilidade dos bens de Cicero Higino de carvalho.</w:t>
      </w:r>
    </w:p>
    <w:p w14:paraId="5D8D756A" w14:textId="2CF29BB8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Avaliação R$</w:t>
      </w:r>
      <w:r w:rsidR="00B83F22" w:rsidRPr="00CA1FC3">
        <w:rPr>
          <w:sz w:val="24"/>
          <w:szCs w:val="24"/>
        </w:rPr>
        <w:t xml:space="preserve"> </w:t>
      </w:r>
      <w:r w:rsidRPr="00CA1FC3">
        <w:rPr>
          <w:sz w:val="24"/>
          <w:szCs w:val="24"/>
        </w:rPr>
        <w:t>485,000,00 (agosto/2021)</w:t>
      </w:r>
    </w:p>
    <w:p w14:paraId="16DE4DD5" w14:textId="77777777" w:rsidR="00FD0CD3" w:rsidRPr="00CA1FC3" w:rsidRDefault="00FD0CD3" w:rsidP="00CA1FC3">
      <w:pPr>
        <w:spacing w:line="360" w:lineRule="auto"/>
        <w:jc w:val="both"/>
        <w:rPr>
          <w:sz w:val="24"/>
          <w:szCs w:val="24"/>
        </w:rPr>
      </w:pPr>
    </w:p>
    <w:p w14:paraId="695CB48D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4876CB3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A61E2F2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Da Comissão: A comissão do leiloeiro será de 5% sobre o valor da arrematação, não estando incluída no valor da arrematação e deverá ser pago diretamente ao Leiloeiro.</w:t>
      </w:r>
    </w:p>
    <w:p w14:paraId="184C488A" w14:textId="77777777" w:rsidR="00FD0CD3" w:rsidRPr="00CA1FC3" w:rsidRDefault="00FD0CD3" w:rsidP="00CA1FC3">
      <w:pPr>
        <w:spacing w:line="360" w:lineRule="auto"/>
        <w:jc w:val="both"/>
        <w:rPr>
          <w:sz w:val="24"/>
          <w:szCs w:val="24"/>
        </w:rPr>
        <w:sectPr w:rsidR="00FD0CD3" w:rsidRPr="00CA1FC3">
          <w:pgSz w:w="11910" w:h="16840"/>
          <w:pgMar w:top="1320" w:right="1417" w:bottom="280" w:left="1559" w:header="720" w:footer="720" w:gutter="0"/>
          <w:cols w:space="720"/>
        </w:sectPr>
      </w:pPr>
    </w:p>
    <w:p w14:paraId="41879BE4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lastRenderedPageBreak/>
        <w:t>Da Adjudicação: Condicionada aos termos do art. 876 e 892, §1° do CPC.</w:t>
      </w:r>
    </w:p>
    <w:p w14:paraId="0A7457CB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Do pagamento: O arrematante terá o prazo de 24 horas para efetuar o pagamento da arrematação e da comissão.</w:t>
      </w:r>
    </w:p>
    <w:p w14:paraId="2C58B1AE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 xml:space="preserve">Do pagamento parcelado: Se o interessado optar pelo parcelamento da arrematação deverá enviar proposta por escrito e depois ofertar os lances diretamente no sistema gestor </w:t>
      </w:r>
      <w:hyperlink r:id="rId5">
        <w:r w:rsidR="00FD0CD3" w:rsidRPr="00CA1FC3">
          <w:rPr>
            <w:rStyle w:val="Hyperlink"/>
            <w:sz w:val="24"/>
            <w:szCs w:val="24"/>
          </w:rPr>
          <w:t>www.leilaobrasil.com.br</w:t>
        </w:r>
      </w:hyperlink>
      <w:r w:rsidRPr="00CA1FC3">
        <w:rPr>
          <w:sz w:val="24"/>
          <w:szCs w:val="24"/>
        </w:rPr>
        <w:t>, ressaltando que o valor da entrada não poderá ser inferior a 25% do valor do lance ofertado e o parcelamento por prazo não superior a 30 meses atualizado pelos índice do TJSP, as parcelas mensais deverão ser paga mensalmente contados 30 dias da data do deferimento, cuja guia deverá ser gerada pelo próprio investidor/arrematante diretamente no site do TJSP, através do link:</w:t>
      </w:r>
    </w:p>
    <w:p w14:paraId="61A53D1F" w14:textId="77777777" w:rsidR="00FD0CD3" w:rsidRPr="00CA1FC3" w:rsidRDefault="00FD0CD3" w:rsidP="00CA1FC3">
      <w:pPr>
        <w:spacing w:line="360" w:lineRule="auto"/>
        <w:jc w:val="both"/>
        <w:rPr>
          <w:sz w:val="24"/>
          <w:szCs w:val="24"/>
        </w:rPr>
      </w:pPr>
      <w:hyperlink r:id="rId6">
        <w:r w:rsidRPr="00CA1FC3">
          <w:rPr>
            <w:rStyle w:val="Hyperlink"/>
            <w:sz w:val="24"/>
            <w:szCs w:val="24"/>
          </w:rPr>
          <w:t>https://portaldecustas.tjsp.jus.br/portaltjsp/pages/custas/inicial</w:t>
        </w:r>
      </w:hyperlink>
    </w:p>
    <w:p w14:paraId="1B26B118" w14:textId="77777777" w:rsidR="00FD0CD3" w:rsidRPr="00CA1FC3" w:rsidRDefault="00FD0CD3" w:rsidP="00CA1FC3">
      <w:pPr>
        <w:spacing w:line="360" w:lineRule="auto"/>
        <w:jc w:val="both"/>
        <w:rPr>
          <w:sz w:val="24"/>
          <w:szCs w:val="24"/>
        </w:rPr>
      </w:pPr>
    </w:p>
    <w:p w14:paraId="3664AF99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FB15E2B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arrematados; exceto os que se enquadrem nos arts. 130, § único do CTN e art. 908, §1° do CPC.</w:t>
      </w:r>
    </w:p>
    <w:p w14:paraId="62766C70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Recursos: Dos autos não consta recursos ou causa pendente de julgamento.</w:t>
      </w:r>
    </w:p>
    <w:p w14:paraId="742AF633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Da Carta de arrematação: A carta de arrematação será expedida pelo</w:t>
      </w:r>
    </w:p>
    <w:p w14:paraId="2F3409D9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MM. Juiz nos termos dos arts. 901 e 903 do CPC.</w:t>
      </w:r>
    </w:p>
    <w:p w14:paraId="7A6AA577" w14:textId="77777777" w:rsidR="00FD0CD3" w:rsidRPr="00CA1FC3" w:rsidRDefault="00FD0CD3" w:rsidP="00CA1FC3">
      <w:pPr>
        <w:spacing w:line="360" w:lineRule="auto"/>
        <w:jc w:val="both"/>
        <w:rPr>
          <w:sz w:val="24"/>
          <w:szCs w:val="24"/>
        </w:rPr>
      </w:pPr>
    </w:p>
    <w:p w14:paraId="685ACC0D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Dúvidas e Esclarecimentos: pessoalmente perante o 1° Ofício Cível, ou no escritório do Leiloeiro Oficial, Sr. Irani Flores, Avenida Paulista n°</w:t>
      </w:r>
    </w:p>
    <w:p w14:paraId="7E52F871" w14:textId="77777777" w:rsidR="00FD0CD3" w:rsidRPr="00CA1FC3" w:rsidRDefault="00FD0CD3" w:rsidP="00CA1FC3">
      <w:pPr>
        <w:spacing w:line="360" w:lineRule="auto"/>
        <w:jc w:val="both"/>
        <w:rPr>
          <w:sz w:val="24"/>
          <w:szCs w:val="24"/>
        </w:rPr>
        <w:sectPr w:rsidR="00FD0CD3" w:rsidRPr="00CA1FC3">
          <w:pgSz w:w="11910" w:h="16840"/>
          <w:pgMar w:top="1320" w:right="1417" w:bottom="280" w:left="1559" w:header="720" w:footer="720" w:gutter="0"/>
          <w:cols w:space="720"/>
        </w:sectPr>
      </w:pPr>
    </w:p>
    <w:p w14:paraId="50121291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lastRenderedPageBreak/>
        <w:t>2421, 2° andar, SP - Capital, ou ainda, pelo telefone (55 11) 3965-0000</w:t>
      </w:r>
    </w:p>
    <w:p w14:paraId="605F26E8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/</w:t>
      </w:r>
      <w:r w:rsidRPr="00CA1FC3">
        <w:rPr>
          <w:sz w:val="24"/>
          <w:szCs w:val="24"/>
        </w:rPr>
        <w:tab/>
        <w:t>Whats</w:t>
      </w:r>
      <w:r w:rsidRPr="00CA1FC3">
        <w:rPr>
          <w:sz w:val="24"/>
          <w:szCs w:val="24"/>
        </w:rPr>
        <w:tab/>
        <w:t>App</w:t>
      </w:r>
      <w:r w:rsidRPr="00CA1FC3">
        <w:rPr>
          <w:sz w:val="24"/>
          <w:szCs w:val="24"/>
        </w:rPr>
        <w:tab/>
        <w:t>(55</w:t>
      </w:r>
      <w:r w:rsidRPr="00CA1FC3">
        <w:rPr>
          <w:sz w:val="24"/>
          <w:szCs w:val="24"/>
        </w:rPr>
        <w:tab/>
        <w:t>11)</w:t>
      </w:r>
      <w:r w:rsidRPr="00CA1FC3">
        <w:rPr>
          <w:sz w:val="24"/>
          <w:szCs w:val="24"/>
        </w:rPr>
        <w:tab/>
        <w:t>95662-5151,</w:t>
      </w:r>
      <w:r w:rsidRPr="00CA1FC3">
        <w:rPr>
          <w:sz w:val="24"/>
          <w:szCs w:val="24"/>
        </w:rPr>
        <w:tab/>
        <w:t>e</w:t>
      </w:r>
      <w:r w:rsidRPr="00CA1FC3">
        <w:rPr>
          <w:sz w:val="24"/>
          <w:szCs w:val="24"/>
        </w:rPr>
        <w:tab/>
        <w:t xml:space="preserve">e-mail: </w:t>
      </w:r>
      <w:hyperlink r:id="rId7">
        <w:r w:rsidR="00FD0CD3" w:rsidRPr="00CA1FC3">
          <w:rPr>
            <w:rStyle w:val="Hyperlink"/>
            <w:sz w:val="24"/>
            <w:szCs w:val="24"/>
          </w:rPr>
          <w:t>atendimento@leilaobrasil.com.br</w:t>
        </w:r>
      </w:hyperlink>
      <w:r w:rsidRPr="00CA1FC3">
        <w:rPr>
          <w:sz w:val="24"/>
          <w:szCs w:val="24"/>
        </w:rPr>
        <w:t>.</w:t>
      </w:r>
    </w:p>
    <w:p w14:paraId="3D647124" w14:textId="77777777" w:rsidR="00FD0CD3" w:rsidRPr="00CA1FC3" w:rsidRDefault="00000000" w:rsidP="00CA1FC3">
      <w:pPr>
        <w:spacing w:line="360" w:lineRule="auto"/>
        <w:jc w:val="both"/>
        <w:rPr>
          <w:sz w:val="24"/>
          <w:szCs w:val="24"/>
        </w:rPr>
      </w:pPr>
      <w:r w:rsidRPr="00CA1FC3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Marissol, data 14/01/2025</w:t>
      </w:r>
    </w:p>
    <w:sectPr w:rsidR="00FD0CD3" w:rsidRPr="00CA1FC3">
      <w:pgSz w:w="11910" w:h="16840"/>
      <w:pgMar w:top="132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D3"/>
    <w:rsid w:val="003B1882"/>
    <w:rsid w:val="00833829"/>
    <w:rsid w:val="008E3D61"/>
    <w:rsid w:val="00A576C4"/>
    <w:rsid w:val="00B83F22"/>
    <w:rsid w:val="00CA1FC3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6ABA"/>
  <w15:docId w15:val="{B248ED85-28D3-4D7F-A464-534EA94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9"/>
      <w:ind w:left="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A1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IRANI FLORES</cp:lastModifiedBy>
  <cp:revision>2</cp:revision>
  <dcterms:created xsi:type="dcterms:W3CDTF">2025-05-07T16:06:00Z</dcterms:created>
  <dcterms:modified xsi:type="dcterms:W3CDTF">2025-05-07T16:06:00Z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para Microsoft 365</vt:lpwstr>
  </property>
</Properties>
</file>