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E650" w14:textId="77777777" w:rsidR="006C2595" w:rsidRDefault="00000000">
      <w:pPr>
        <w:ind w:left="-5" w:right="0"/>
      </w:pPr>
      <w:r>
        <w:t xml:space="preserve">Edital de 1° e 2° leilão de bem imóvel e para intimação de, Antônio Carlos Lemos Junior nos autos da ação Execução de Título Extrajudicial que lhe requer Momentum Empreendimentos Imobiliários Ltda Processo n° 0041545-17.2018.8.26.0100 </w:t>
      </w:r>
    </w:p>
    <w:p w14:paraId="4C7B4C8D" w14:textId="77777777" w:rsidR="006C2595" w:rsidRDefault="00000000">
      <w:pPr>
        <w:ind w:left="-5" w:right="0"/>
      </w:pPr>
      <w:r>
        <w:t xml:space="preserve"> A Dra. Luciana Biagio </w:t>
      </w:r>
      <w:proofErr w:type="spellStart"/>
      <w:r>
        <w:t>Laquimia</w:t>
      </w:r>
      <w:proofErr w:type="spellEnd"/>
      <w:r>
        <w:t xml:space="preserve"> juíza de Direito da 17ª Vara Cível do Foro Central Cível, do Estado de São Paulo, na forma da lei, etc... </w:t>
      </w:r>
    </w:p>
    <w:p w14:paraId="31348D9F" w14:textId="77777777" w:rsidR="006C2595" w:rsidRDefault="00000000">
      <w:pPr>
        <w:ind w:left="-5" w:right="0"/>
      </w:pPr>
      <w:r>
        <w:t xml:space="preserve">Faz Saber que o Leiloeiro Oficial, Sr. Murilo Paes Lopes Lourenço, JUCESP nº1085, levará a leilão público para venda e arrematação, no local e hora descritos no edital com transmissão pela internet e disponibilização imediata na plataforma de leilões eletrônicos, </w:t>
      </w:r>
      <w:hyperlink r:id="rId4">
        <w:r>
          <w:rPr>
            <w:color w:val="467886"/>
            <w:u w:val="single" w:color="467886"/>
          </w:rPr>
          <w:t>www.leilaobrasil.com.br</w:t>
        </w:r>
      </w:hyperlink>
      <w:hyperlink r:id="rId5">
        <w:r>
          <w:t>.</w:t>
        </w:r>
      </w:hyperlink>
      <w:r>
        <w:t xml:space="preserve"> </w:t>
      </w:r>
    </w:p>
    <w:p w14:paraId="4829E2C7" w14:textId="77777777" w:rsidR="006C2595" w:rsidRDefault="00000000">
      <w:pPr>
        <w:ind w:left="-5" w:right="0"/>
      </w:pPr>
      <w:r>
        <w:t xml:space="preserve">Do início e encerramento do Leilão: Início do 1° leilão em  13/06/2025 às 10:08 horas e encerramento do 1° leilão em 16/06/2025 às 10:08 horas, em não havendo lance igual ou superior ao valor da avaliação atualizada para a data supra, seguir-se-á sem interrupção o 2° leilão que se encerrará em 11/07/2025 às 10:08 horas, não sendo aceito lances inferiores a 60% do valor da avaliação atualizada pelos índices do TJSP para a data da abertura do leilão que deverá ser ofertado diretamente na plataforma através da internet. </w:t>
      </w:r>
    </w:p>
    <w:p w14:paraId="09EDDA37" w14:textId="77777777" w:rsidR="006C2595" w:rsidRDefault="00000000">
      <w:pPr>
        <w:ind w:left="-5" w:right="0"/>
      </w:pPr>
      <w:r>
        <w:t xml:space="preserve">Bem: Terreno correspondente ao Lote 02, da Quadra “GR”, loteamento denominado “Ninho Verde-Gleba II”, situada na zona urbana do distrito e município de Pardinho, comarca de Botucatu/SP, que assim se descreve e caracteriza: medindo 14 m de frente para a rua 62; 30 m da frente aos fundos, de ambos os lados, dividindo do lado direito de quem da rua olha para o imóvel, com o lote 01; do lado esquerdo com o lote 03; e nos fundos, mede 14 m e divide com o lote 27, encerrando uma área de 420 m².Contribuinte: 10.685-0.Matrícula n° 22.422-1 do 1º CRI de /Botucatu. </w:t>
      </w:r>
    </w:p>
    <w:p w14:paraId="04D9355E" w14:textId="77777777" w:rsidR="006C2595" w:rsidRDefault="00000000">
      <w:pPr>
        <w:spacing w:after="0"/>
        <w:ind w:left="-5" w:right="0"/>
      </w:pPr>
      <w:r>
        <w:t xml:space="preserve">Ônus: AV.3 Consta Penhora pela 11ª vara trabalhista da comarca de campinas-SP sob o nº 0013600-35.2009.15.0130. AV.4 Consta Indisponibilidade do patrimônio de Antônio Carlos Lemos Júnior sob o </w:t>
      </w:r>
      <w:r>
        <w:lastRenderedPageBreak/>
        <w:t xml:space="preserve">nº 201303.2617.00006904-IA-920 2ª vara do trabalho de Campinas.AV.5 Consta indisponibilidade do patrimônio de Antônio Carlos Junior sob o nº 201304.0917.00007376-IA-140. AV.6 Consta penhora sob nº 00032219-55.2010.5.15.0025, movida por Gilbert Félix Teixeira, contra LCE Representação Comercial S/C Ltda. Av.7 Consta Penhora sob o nº 0002042-56.2010.5.15.0025, movida por </w:t>
      </w:r>
    </w:p>
    <w:p w14:paraId="1BE11245" w14:textId="77777777" w:rsidR="006C2595" w:rsidRDefault="00000000">
      <w:pPr>
        <w:spacing w:after="133" w:line="259" w:lineRule="auto"/>
        <w:ind w:left="-5" w:right="0"/>
      </w:pPr>
      <w:r>
        <w:t xml:space="preserve">Luiz Carlos da Silva Gonzalez, contra LCE Representação Comercial S/C </w:t>
      </w:r>
    </w:p>
    <w:p w14:paraId="2486A09C" w14:textId="77777777" w:rsidR="006C2595" w:rsidRDefault="00000000">
      <w:pPr>
        <w:tabs>
          <w:tab w:val="center" w:pos="1248"/>
          <w:tab w:val="center" w:pos="2302"/>
          <w:tab w:val="center" w:pos="3580"/>
          <w:tab w:val="center" w:pos="4648"/>
          <w:tab w:val="center" w:pos="5764"/>
          <w:tab w:val="center" w:pos="6810"/>
          <w:tab w:val="right" w:pos="8510"/>
        </w:tabs>
        <w:spacing w:after="133" w:line="259" w:lineRule="auto"/>
        <w:ind w:left="-15" w:right="0" w:firstLine="0"/>
        <w:jc w:val="left"/>
      </w:pPr>
      <w:r>
        <w:t xml:space="preserve">Ltda. </w:t>
      </w:r>
      <w:r>
        <w:tab/>
        <w:t xml:space="preserve">AV.8 </w:t>
      </w:r>
      <w:r>
        <w:tab/>
        <w:t xml:space="preserve">Consta </w:t>
      </w:r>
      <w:r>
        <w:tab/>
        <w:t xml:space="preserve">Penhora </w:t>
      </w:r>
      <w:r>
        <w:tab/>
        <w:t xml:space="preserve">sob </w:t>
      </w:r>
      <w:r>
        <w:tab/>
        <w:t xml:space="preserve">processo </w:t>
      </w:r>
      <w:r>
        <w:tab/>
        <w:t xml:space="preserve">nº </w:t>
      </w:r>
      <w:r>
        <w:tab/>
        <w:t>0000140-</w:t>
      </w:r>
    </w:p>
    <w:p w14:paraId="5BCC3558" w14:textId="77777777" w:rsidR="006C2595" w:rsidRDefault="00000000">
      <w:pPr>
        <w:spacing w:after="3"/>
        <w:ind w:left="-5" w:right="0"/>
      </w:pPr>
      <w:r>
        <w:t>97.2012.5.15.0025. AV.9 Consta Penhora sob o processo nº 000066749.2012.5.15.0025. AV.10 Consta Indisponibilidade do patrimônio de Antônio Carlos Leme Junior sob o nº 201504.2707.0054139-IA-041. AV.11 Consta Penhora  extraída dos autos Ação de Execução Trabalhista sob o nº 1688000320075150131.AV.12 Consta Penhora Extraída dos autos de ação de Execução Trabalhista nº 0125-2010.AV.13 Consta indisponibilidade do patrimônio de Antônio Carlos Lemos Junior sob o nº 0160300-89.2008.5.02.0028.AV.14 Consta Penhora sob o nº 0011291-55.2015.5.15.0025.AV.15 Consta Penhora ação trabalhista sob o nº 0012565-83.2017.5.15.0025 .AV.16 Consta Penhora nos autos da Execução Trabalhista sob o nº 0010224-</w:t>
      </w:r>
    </w:p>
    <w:p w14:paraId="44276568" w14:textId="77777777" w:rsidR="006C2595" w:rsidRDefault="00000000">
      <w:pPr>
        <w:spacing w:after="0"/>
        <w:ind w:left="-5" w:right="0"/>
      </w:pPr>
      <w:r>
        <w:t xml:space="preserve">50.2018.5.15.0025.AV.17 Consta Penhora sob o nº 001001382.2016.5.15.0025.AV.18 Consta Indisponibilidade dos bens de Antônio Carlos Lemos Júnior sob o nº 201905.1613.00202399-IA-850 AV.19 Consta Indisponibilidade dos bens de Antônio Carlos Lemos Júnior sob o nº 201905.3114.008.23807-IA-660. AV.20 Consta Indisponibilidade dos bens de Antônio Carlos Lemos Júnior sob o nº 201908.2714.00911857-IA-930. AV.21 Consta Indisponibilidade dos bens de Antônio Carlos Lemos Júnior sob o nº 201909.2609.00943947AI-590 processo 0005000-88.2008.5.13.0009. AV.22 Consta Indisponibilidade dos bens de Antônio Carlos Lemos Júnior sob o nº 201911.2919.01008256-AI-450 processo </w:t>
      </w:r>
      <w:r>
        <w:lastRenderedPageBreak/>
        <w:t xml:space="preserve">01370009520085050002. AV.23 Consta Indisponibilidade dos bens de Antônio Carlos Lemos Júnior sob o nº 202011.2317.01347544-IA-260 processo 0034100032008515008. AV.24Consta Indisponibilidade dos bens de Antônio Carlos Lemos Júnior sob o nº 202101.2618.014655003-IA-200 processo 0034100032008515008. AV.25Consta Indisponibilidade dos bens de Antônio Carlos Lemos Júnior sob o nº 202103.0516.01517203IA-410 processo 00136003520095.15.0130. AV.26 Consta Penhora sob o nº 0011429-17.2018.5.15.0025 ações de Execução trabalhista. AV.27Consta Indisponibilidade dos bens de Antônio Carlos Lemos </w:t>
      </w:r>
    </w:p>
    <w:p w14:paraId="366A2AF6" w14:textId="77777777" w:rsidR="006C2595" w:rsidRDefault="00000000">
      <w:pPr>
        <w:spacing w:after="125" w:line="259" w:lineRule="auto"/>
        <w:ind w:left="-5" w:right="0"/>
      </w:pPr>
      <w:r>
        <w:t>Júnior sob o nº 202107.2711.01738000-IA-850 processo 0101100-</w:t>
      </w:r>
    </w:p>
    <w:p w14:paraId="21FEF397" w14:textId="77777777" w:rsidR="006C2595" w:rsidRDefault="00000000">
      <w:pPr>
        <w:ind w:left="-5" w:right="0"/>
      </w:pPr>
      <w:r>
        <w:t xml:space="preserve">71.2007.5.19.0010. AV.28 Consta Penhora sob o nº 004154517.2018.8.26.0100 ações de Execução Cível. AV.29 Consta Indisponibilidade dos bens de Antônio Carlos Lemos Júnior sob o nº 202207.0816.02238168-IA-080 processo 005000-82.2009.5.02.0034 AV.30 Consta Penhora sob o nº 0048100-15.2008.5.15.0114 ações de Execução Trabalhista. </w:t>
      </w:r>
    </w:p>
    <w:p w14:paraId="4CD3A1A0" w14:textId="77777777" w:rsidR="006C2595" w:rsidRDefault="00000000">
      <w:pPr>
        <w:spacing w:after="281" w:line="259" w:lineRule="auto"/>
        <w:ind w:left="-5" w:right="0"/>
      </w:pPr>
      <w:r>
        <w:t xml:space="preserve">Avaliação R$ 53.200,00 (fevereiro/2024) </w:t>
      </w:r>
    </w:p>
    <w:p w14:paraId="6DEC52AF" w14:textId="77777777" w:rsidR="006C2595" w:rsidRDefault="00000000">
      <w:pPr>
        <w:ind w:left="-5" w:right="0"/>
      </w:pPr>
      <w:r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1E2D026E" w14:textId="77777777" w:rsidR="006C2595" w:rsidRDefault="00000000">
      <w:pPr>
        <w:ind w:left="-5" w:right="0"/>
      </w:pPr>
      <w:r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3FC2FD5E" w14:textId="77777777" w:rsidR="006C2595" w:rsidRDefault="00000000">
      <w:pPr>
        <w:ind w:left="-5" w:right="0"/>
      </w:pPr>
      <w:r>
        <w:t xml:space="preserve">Da Comissão: A comissão do leiloeiro será de 5% sobre o valor da arrematação artigo 7º da Resolução 236/2016 do CNJ, não estando </w:t>
      </w:r>
      <w:r>
        <w:lastRenderedPageBreak/>
        <w:t xml:space="preserve">incluída no valor da arrematação e deverá ser pago diretamente ao Leiloeiro Oficial. </w:t>
      </w:r>
    </w:p>
    <w:p w14:paraId="367EDCF6" w14:textId="77777777" w:rsidR="006C2595" w:rsidRDefault="00000000">
      <w:pPr>
        <w:ind w:left="-5" w:right="0"/>
      </w:pPr>
      <w:r>
        <w:t xml:space="preserve">Da Adjudicação: Condicionada aos termos do art. 876 e 892, § 1° do código de processo civil. </w:t>
      </w:r>
    </w:p>
    <w:p w14:paraId="3BEF8CBA" w14:textId="77777777" w:rsidR="006C2595" w:rsidRDefault="00000000">
      <w:pPr>
        <w:ind w:left="-5" w:right="0"/>
      </w:pPr>
      <w:r>
        <w:t xml:space="preserve">Do pagamento: O arrematante terá o prazo de 24 horas para efetuar o pagamento da arrematação e da comissão. </w:t>
      </w:r>
    </w:p>
    <w:p w14:paraId="6FF6A0B9" w14:textId="77777777" w:rsidR="006C2595" w:rsidRDefault="00000000">
      <w:pPr>
        <w:ind w:left="-5" w:right="0"/>
      </w:pPr>
      <w:r>
        <w:t xml:space="preserve"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 </w:t>
      </w:r>
    </w:p>
    <w:p w14:paraId="6380BB49" w14:textId="77777777" w:rsidR="006C2595" w:rsidRDefault="00000000">
      <w:pPr>
        <w:ind w:left="-5" w:right="0"/>
      </w:pPr>
      <w:r>
        <w:t xml:space="preserve"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</w:t>
      </w:r>
    </w:p>
    <w:p w14:paraId="5C9DD6E1" w14:textId="77777777" w:rsidR="006C2595" w:rsidRDefault="00000000">
      <w:pPr>
        <w:ind w:left="-5" w:right="0"/>
      </w:pPr>
      <w: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</w:t>
      </w:r>
    </w:p>
    <w:p w14:paraId="2E495D24" w14:textId="77777777" w:rsidR="006C2595" w:rsidRDefault="00000000">
      <w:pPr>
        <w:ind w:left="-5" w:right="0"/>
      </w:pPr>
      <w:r>
        <w:t xml:space="preserve">Recursos: Dos autos não consta recursos ou causa pendente de julgamento. </w:t>
      </w:r>
    </w:p>
    <w:p w14:paraId="4F86FB07" w14:textId="77777777" w:rsidR="006C2595" w:rsidRDefault="00000000">
      <w:pPr>
        <w:ind w:left="-5" w:right="0"/>
      </w:pPr>
      <w:r>
        <w:lastRenderedPageBreak/>
        <w:t xml:space="preserve">Da Carta de arrematação: A carta de arrematação será expedida pelo MM. Juiz nos termos dos art. 901 e 903 do código de processo civil. </w:t>
      </w:r>
    </w:p>
    <w:p w14:paraId="08592A4A" w14:textId="77777777" w:rsidR="006C2595" w:rsidRDefault="00000000">
      <w:pPr>
        <w:spacing w:after="0"/>
        <w:ind w:left="-5" w:right="0"/>
      </w:pPr>
      <w:r>
        <w:t xml:space="preserve">Dúvidas e Esclarecimentos: pessoalmente perante o 1º Ofício Cível, ou no escritório do Leiloeiro Oficial, Sr. Murilo Paes Lopes Lourenço, Avenida Paulista n° 2421, 2° andar, SP - Capital, ou ainda, pelo telefone </w:t>
      </w:r>
    </w:p>
    <w:p w14:paraId="5FB81E31" w14:textId="77777777" w:rsidR="006C2595" w:rsidRDefault="00000000">
      <w:pPr>
        <w:ind w:left="-5" w:right="0"/>
      </w:pPr>
      <w:r>
        <w:t xml:space="preserve">11 3965-0000 / Whats App 11 95662-5151, e e-mail: </w:t>
      </w:r>
      <w:r>
        <w:rPr>
          <w:color w:val="467886"/>
          <w:u w:val="single" w:color="467886"/>
        </w:rPr>
        <w:t>atendimento@leilaobrasil.com.br</w:t>
      </w:r>
      <w:r>
        <w:t xml:space="preserve">. </w:t>
      </w:r>
    </w:p>
    <w:p w14:paraId="356B1851" w14:textId="77777777" w:rsidR="006C2595" w:rsidRDefault="00000000">
      <w:pPr>
        <w:spacing w:after="3"/>
        <w:ind w:left="-5" w:right="0"/>
      </w:pPr>
      <w:r>
        <w:t xml:space="preserve"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</w:t>
      </w:r>
    </w:p>
    <w:p w14:paraId="68909F15" w14:textId="77777777" w:rsidR="006C2595" w:rsidRDefault="00000000">
      <w:pPr>
        <w:spacing w:line="259" w:lineRule="auto"/>
        <w:ind w:left="-5" w:right="0"/>
      </w:pPr>
      <w:r>
        <w:t xml:space="preserve">Botucatu,09/04/2025 </w:t>
      </w:r>
    </w:p>
    <w:sectPr w:rsidR="006C2595" w:rsidSect="00DA0690">
      <w:pgSz w:w="11908" w:h="16836"/>
      <w:pgMar w:top="1473" w:right="1560" w:bottom="156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95"/>
    <w:rsid w:val="00581678"/>
    <w:rsid w:val="006C2595"/>
    <w:rsid w:val="00DA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A1FE"/>
  <w15:docId w15:val="{42F1E1C7-43C5-4EDF-A5DF-9330C82C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left="10" w:right="6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1249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cp:lastModifiedBy>IRANI FLORES</cp:lastModifiedBy>
  <cp:revision>2</cp:revision>
  <dcterms:created xsi:type="dcterms:W3CDTF">2025-06-04T14:33:00Z</dcterms:created>
  <dcterms:modified xsi:type="dcterms:W3CDTF">2025-06-04T14:33:00Z</dcterms:modified>
</cp:coreProperties>
</file>