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05687" w14:textId="2A92F2F3" w:rsidR="008B5371" w:rsidRPr="00F75F08" w:rsidRDefault="00E338B8" w:rsidP="00F75F0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5F08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CF2882" w:rsidRPr="00F75F08">
        <w:rPr>
          <w:rFonts w:ascii="Verdana" w:hAnsi="Verdana"/>
          <w:sz w:val="24"/>
          <w:szCs w:val="24"/>
        </w:rPr>
        <w:t>Donizete Ferreira e Manoel Ferreira Neves</w:t>
      </w:r>
      <w:r w:rsidRPr="00F75F08">
        <w:rPr>
          <w:rFonts w:ascii="Verdana" w:hAnsi="Verdana"/>
          <w:sz w:val="24"/>
          <w:szCs w:val="24"/>
        </w:rPr>
        <w:t xml:space="preserve">, bem como </w:t>
      </w:r>
      <w:r w:rsidR="00D02D72" w:rsidRPr="00F75F08">
        <w:rPr>
          <w:rFonts w:ascii="Verdana" w:hAnsi="Verdana"/>
          <w:sz w:val="24"/>
          <w:szCs w:val="24"/>
        </w:rPr>
        <w:t>seus cônjuges se casados forem</w:t>
      </w:r>
      <w:r w:rsidRPr="00F75F08">
        <w:rPr>
          <w:rFonts w:ascii="Verdana" w:hAnsi="Verdana"/>
          <w:sz w:val="24"/>
          <w:szCs w:val="24"/>
        </w:rPr>
        <w:t xml:space="preserve">, expedido nos autos da ação </w:t>
      </w:r>
      <w:r w:rsidR="00CF2882" w:rsidRPr="00F75F08">
        <w:rPr>
          <w:rFonts w:ascii="Verdana" w:hAnsi="Verdana"/>
          <w:sz w:val="24"/>
          <w:szCs w:val="24"/>
        </w:rPr>
        <w:t>de Execução de Título Extrajudicial</w:t>
      </w:r>
      <w:r w:rsidRPr="00F75F08">
        <w:rPr>
          <w:rFonts w:ascii="Verdana" w:hAnsi="Verdana"/>
          <w:sz w:val="24"/>
          <w:szCs w:val="24"/>
        </w:rPr>
        <w:t xml:space="preserve">, que lhe requer </w:t>
      </w:r>
      <w:r w:rsidR="00CF2882" w:rsidRPr="00F75F08">
        <w:rPr>
          <w:rFonts w:ascii="Verdana" w:hAnsi="Verdana"/>
          <w:sz w:val="24"/>
          <w:szCs w:val="24"/>
        </w:rPr>
        <w:t>Banco do Brasil S/A</w:t>
      </w:r>
      <w:r w:rsidRPr="00F75F08">
        <w:rPr>
          <w:rFonts w:ascii="Verdana" w:hAnsi="Verdana"/>
          <w:sz w:val="24"/>
          <w:szCs w:val="24"/>
        </w:rPr>
        <w:t>.</w:t>
      </w:r>
      <w:r w:rsidR="00C57568" w:rsidRPr="00F75F08">
        <w:rPr>
          <w:rFonts w:ascii="Verdana" w:hAnsi="Verdana"/>
          <w:sz w:val="24"/>
          <w:szCs w:val="24"/>
        </w:rPr>
        <w:t xml:space="preserve"> Processo n</w:t>
      </w:r>
      <w:r w:rsidR="0033459E" w:rsidRPr="00F75F08">
        <w:rPr>
          <w:rFonts w:ascii="Verdana" w:hAnsi="Verdana"/>
          <w:sz w:val="24"/>
          <w:szCs w:val="24"/>
        </w:rPr>
        <w:t>°</w:t>
      </w:r>
      <w:r w:rsidR="00C57568" w:rsidRPr="00F75F08">
        <w:rPr>
          <w:rFonts w:ascii="Verdana" w:hAnsi="Verdana"/>
          <w:sz w:val="24"/>
          <w:szCs w:val="24"/>
        </w:rPr>
        <w:t xml:space="preserve"> </w:t>
      </w:r>
      <w:r w:rsidR="00DA6911" w:rsidRPr="00F75F08">
        <w:rPr>
          <w:rFonts w:ascii="Verdana" w:hAnsi="Verdana"/>
          <w:sz w:val="24"/>
          <w:szCs w:val="24"/>
        </w:rPr>
        <w:t>0002798-94.2004.8.26.0356</w:t>
      </w:r>
    </w:p>
    <w:p w14:paraId="02CCE15A" w14:textId="627F17C9" w:rsidR="008B5371" w:rsidRPr="00F75F08" w:rsidRDefault="00B3171C" w:rsidP="00F75F0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5F08">
        <w:rPr>
          <w:rFonts w:ascii="Verdana" w:hAnsi="Verdana"/>
          <w:sz w:val="24"/>
          <w:szCs w:val="24"/>
        </w:rPr>
        <w:t>O</w:t>
      </w:r>
      <w:r w:rsidR="00CF2882" w:rsidRPr="00F75F08">
        <w:rPr>
          <w:rFonts w:ascii="Verdana" w:hAnsi="Verdana"/>
          <w:sz w:val="24"/>
          <w:szCs w:val="24"/>
        </w:rPr>
        <w:t xml:space="preserve"> </w:t>
      </w:r>
      <w:r w:rsidRPr="00F75F08">
        <w:rPr>
          <w:rFonts w:ascii="Verdana" w:hAnsi="Verdana"/>
          <w:sz w:val="24"/>
          <w:szCs w:val="24"/>
        </w:rPr>
        <w:t>Dr.</w:t>
      </w:r>
      <w:r w:rsidR="00CF2882" w:rsidRPr="00F75F08">
        <w:rPr>
          <w:rFonts w:ascii="Verdana" w:hAnsi="Verdana"/>
          <w:sz w:val="24"/>
          <w:szCs w:val="24"/>
        </w:rPr>
        <w:t xml:space="preserve"> Mateus Moreira </w:t>
      </w:r>
      <w:proofErr w:type="spellStart"/>
      <w:r w:rsidR="00CF2882" w:rsidRPr="00F75F08">
        <w:rPr>
          <w:rFonts w:ascii="Verdana" w:hAnsi="Verdana"/>
          <w:sz w:val="24"/>
          <w:szCs w:val="24"/>
        </w:rPr>
        <w:t>Siketo</w:t>
      </w:r>
      <w:proofErr w:type="spellEnd"/>
      <w:r w:rsidRPr="00F75F08">
        <w:rPr>
          <w:rFonts w:ascii="Verdana" w:hAnsi="Verdana"/>
          <w:sz w:val="24"/>
          <w:szCs w:val="24"/>
        </w:rPr>
        <w:t xml:space="preserve">, Juiz de Direito da </w:t>
      </w:r>
      <w:r w:rsidR="00CF2882" w:rsidRPr="00F75F08">
        <w:rPr>
          <w:rFonts w:ascii="Verdana" w:hAnsi="Verdana"/>
          <w:sz w:val="24"/>
          <w:szCs w:val="24"/>
        </w:rPr>
        <w:t>2</w:t>
      </w:r>
      <w:r w:rsidRPr="00F75F08">
        <w:rPr>
          <w:rFonts w:ascii="Verdana" w:hAnsi="Verdana"/>
          <w:sz w:val="24"/>
          <w:szCs w:val="24"/>
        </w:rPr>
        <w:t xml:space="preserve">ª Vara Cível do Foro da </w:t>
      </w:r>
      <w:r w:rsidR="00CF2882" w:rsidRPr="00F75F08">
        <w:rPr>
          <w:rFonts w:ascii="Verdana" w:hAnsi="Verdana"/>
          <w:sz w:val="24"/>
          <w:szCs w:val="24"/>
        </w:rPr>
        <w:t>C</w:t>
      </w:r>
      <w:r w:rsidRPr="00F75F08">
        <w:rPr>
          <w:rFonts w:ascii="Verdana" w:hAnsi="Verdana"/>
          <w:sz w:val="24"/>
          <w:szCs w:val="24"/>
        </w:rPr>
        <w:t>omarca</w:t>
      </w:r>
      <w:r w:rsidR="00CF2882" w:rsidRPr="00F75F08">
        <w:rPr>
          <w:rFonts w:ascii="Verdana" w:hAnsi="Verdana"/>
          <w:sz w:val="24"/>
          <w:szCs w:val="24"/>
        </w:rPr>
        <w:t xml:space="preserve"> de Mirandópolis</w:t>
      </w:r>
      <w:r w:rsidRPr="00F75F08">
        <w:rPr>
          <w:rFonts w:ascii="Verdana" w:hAnsi="Verdana"/>
          <w:sz w:val="24"/>
          <w:szCs w:val="24"/>
        </w:rPr>
        <w:t>, do Estado de São Paulo, na forma da lei, etc...</w:t>
      </w:r>
    </w:p>
    <w:p w14:paraId="08EDE7C8" w14:textId="5F575292" w:rsidR="008B5371" w:rsidRPr="00F75F08" w:rsidRDefault="00F935E1" w:rsidP="00F75F0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5F08">
        <w:rPr>
          <w:rFonts w:ascii="Verdana" w:hAnsi="Verdana"/>
          <w:sz w:val="24"/>
          <w:szCs w:val="24"/>
        </w:rPr>
        <w:t>Faz Saber que o</w:t>
      </w:r>
      <w:r w:rsidR="00D02D72" w:rsidRPr="00F75F08">
        <w:rPr>
          <w:rFonts w:ascii="Verdana" w:hAnsi="Verdana"/>
          <w:sz w:val="24"/>
          <w:szCs w:val="24"/>
        </w:rPr>
        <w:t>s</w:t>
      </w:r>
      <w:r w:rsidRPr="00F75F08">
        <w:rPr>
          <w:rFonts w:ascii="Verdana" w:hAnsi="Verdana"/>
          <w:sz w:val="24"/>
          <w:szCs w:val="24"/>
        </w:rPr>
        <w:t xml:space="preserve"> Leiloeiro</w:t>
      </w:r>
      <w:r w:rsidR="00D02D72" w:rsidRPr="00F75F08">
        <w:rPr>
          <w:rFonts w:ascii="Verdana" w:hAnsi="Verdana"/>
          <w:sz w:val="24"/>
          <w:szCs w:val="24"/>
        </w:rPr>
        <w:t>s</w:t>
      </w:r>
      <w:r w:rsidRPr="00F75F08">
        <w:rPr>
          <w:rFonts w:ascii="Verdana" w:hAnsi="Verdana"/>
          <w:sz w:val="24"/>
          <w:szCs w:val="24"/>
        </w:rPr>
        <w:t xml:space="preserve"> Oficia</w:t>
      </w:r>
      <w:r w:rsidR="00D02D72" w:rsidRPr="00F75F08">
        <w:rPr>
          <w:rFonts w:ascii="Verdana" w:hAnsi="Verdana"/>
          <w:sz w:val="24"/>
          <w:szCs w:val="24"/>
        </w:rPr>
        <w:t>is</w:t>
      </w:r>
      <w:r w:rsidRPr="00F75F08">
        <w:rPr>
          <w:rFonts w:ascii="Verdana" w:hAnsi="Verdana"/>
          <w:sz w:val="24"/>
          <w:szCs w:val="24"/>
        </w:rPr>
        <w:t>, Sr. Irani Flores, JUCESP 792 / Sra. Dagmar C. S. Flores, JUCESP 901</w:t>
      </w:r>
      <w:bookmarkStart w:id="0" w:name="_Hlk149298895"/>
      <w:r w:rsidR="00264417" w:rsidRPr="00F75F08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F75F08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F75F08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F75F08">
        <w:rPr>
          <w:rFonts w:ascii="Verdana" w:hAnsi="Verdana"/>
          <w:sz w:val="24"/>
          <w:szCs w:val="24"/>
        </w:rPr>
        <w:t>.</w:t>
      </w:r>
    </w:p>
    <w:p w14:paraId="29E18BF9" w14:textId="0E5960DA" w:rsidR="008B5371" w:rsidRPr="00F75F08" w:rsidRDefault="00B3171C" w:rsidP="00F75F0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5F08">
        <w:rPr>
          <w:rFonts w:ascii="Verdana" w:hAnsi="Verdana"/>
          <w:sz w:val="24"/>
          <w:szCs w:val="24"/>
        </w:rPr>
        <w:t xml:space="preserve">Do início e encerramento do Leilão: </w:t>
      </w:r>
      <w:bookmarkStart w:id="1" w:name="_Hlk195783162"/>
      <w:r w:rsidRPr="00F75F08">
        <w:rPr>
          <w:rFonts w:ascii="Verdana" w:hAnsi="Verdana"/>
          <w:sz w:val="24"/>
          <w:szCs w:val="24"/>
        </w:rPr>
        <w:t xml:space="preserve">Início do 1° leilão em </w:t>
      </w:r>
      <w:r w:rsidR="00D02D72" w:rsidRPr="00F75F08">
        <w:rPr>
          <w:rFonts w:ascii="Verdana" w:hAnsi="Verdana"/>
          <w:sz w:val="24"/>
          <w:szCs w:val="24"/>
        </w:rPr>
        <w:t>20/06/2025</w:t>
      </w:r>
      <w:r w:rsidRPr="00F75F08">
        <w:rPr>
          <w:rFonts w:ascii="Verdana" w:hAnsi="Verdana"/>
          <w:sz w:val="24"/>
          <w:szCs w:val="24"/>
        </w:rPr>
        <w:t xml:space="preserve"> às </w:t>
      </w:r>
      <w:r w:rsidR="00D02D72" w:rsidRPr="00F75F08">
        <w:rPr>
          <w:rFonts w:ascii="Verdana" w:hAnsi="Verdana"/>
          <w:sz w:val="24"/>
          <w:szCs w:val="24"/>
        </w:rPr>
        <w:t>10:58</w:t>
      </w:r>
      <w:r w:rsidRPr="00F75F08">
        <w:rPr>
          <w:rFonts w:ascii="Verdana" w:hAnsi="Verdana"/>
          <w:sz w:val="24"/>
          <w:szCs w:val="24"/>
        </w:rPr>
        <w:t xml:space="preserve"> horas e encerramento do 1° leilão em </w:t>
      </w:r>
      <w:r w:rsidR="00D02D72" w:rsidRPr="00F75F08">
        <w:rPr>
          <w:rFonts w:ascii="Verdana" w:hAnsi="Verdana"/>
          <w:sz w:val="24"/>
          <w:szCs w:val="24"/>
        </w:rPr>
        <w:t>23/06/2025</w:t>
      </w:r>
      <w:r w:rsidRPr="00F75F08">
        <w:rPr>
          <w:rFonts w:ascii="Verdana" w:hAnsi="Verdana"/>
          <w:sz w:val="24"/>
          <w:szCs w:val="24"/>
        </w:rPr>
        <w:t xml:space="preserve"> às </w:t>
      </w:r>
      <w:r w:rsidR="00D02D72" w:rsidRPr="00F75F08">
        <w:rPr>
          <w:rFonts w:ascii="Verdana" w:hAnsi="Verdana"/>
          <w:sz w:val="24"/>
          <w:szCs w:val="24"/>
        </w:rPr>
        <w:t>10:58</w:t>
      </w:r>
      <w:r w:rsidRPr="00F75F08">
        <w:rPr>
          <w:rFonts w:ascii="Verdana" w:hAnsi="Verdana"/>
          <w:sz w:val="24"/>
          <w:szCs w:val="24"/>
        </w:rPr>
        <w:t xml:space="preserve"> horas, em não havendo lance igual ou superior ao valor da avaliação</w:t>
      </w:r>
      <w:r w:rsidR="00D933A5" w:rsidRPr="00F75F08">
        <w:rPr>
          <w:rFonts w:ascii="Verdana" w:hAnsi="Verdana"/>
          <w:sz w:val="24"/>
          <w:szCs w:val="24"/>
        </w:rPr>
        <w:t xml:space="preserve"> </w:t>
      </w:r>
      <w:r w:rsidRPr="00F75F08">
        <w:rPr>
          <w:rFonts w:ascii="Verdana" w:hAnsi="Verdana"/>
          <w:sz w:val="24"/>
          <w:szCs w:val="24"/>
        </w:rPr>
        <w:t xml:space="preserve">para a data supra, seguir-se-á sem interrupção o 2° leilão que se encerrará em </w:t>
      </w:r>
      <w:r w:rsidR="00D02D72" w:rsidRPr="00F75F08">
        <w:rPr>
          <w:rFonts w:ascii="Verdana" w:hAnsi="Verdana"/>
          <w:sz w:val="24"/>
          <w:szCs w:val="24"/>
        </w:rPr>
        <w:t>18/07/2025</w:t>
      </w:r>
      <w:r w:rsidRPr="00F75F08">
        <w:rPr>
          <w:rFonts w:ascii="Verdana" w:hAnsi="Verdana"/>
          <w:sz w:val="24"/>
          <w:szCs w:val="24"/>
        </w:rPr>
        <w:t xml:space="preserve"> às </w:t>
      </w:r>
      <w:r w:rsidR="00D02D72" w:rsidRPr="00F75F08">
        <w:rPr>
          <w:rFonts w:ascii="Verdana" w:hAnsi="Verdana"/>
          <w:sz w:val="24"/>
          <w:szCs w:val="24"/>
        </w:rPr>
        <w:t>10:58</w:t>
      </w:r>
      <w:r w:rsidRPr="00F75F08">
        <w:rPr>
          <w:rFonts w:ascii="Verdana" w:hAnsi="Verdana"/>
          <w:sz w:val="24"/>
          <w:szCs w:val="24"/>
        </w:rPr>
        <w:t xml:space="preserve"> horas</w:t>
      </w:r>
      <w:bookmarkEnd w:id="1"/>
      <w:r w:rsidRPr="00F75F08">
        <w:rPr>
          <w:rFonts w:ascii="Verdana" w:hAnsi="Verdana"/>
          <w:sz w:val="24"/>
          <w:szCs w:val="24"/>
        </w:rPr>
        <w:t xml:space="preserve">, não sendo aceito lances inferiores a </w:t>
      </w:r>
      <w:r w:rsidR="00D02D72" w:rsidRPr="00F75F08">
        <w:rPr>
          <w:rFonts w:ascii="Verdana" w:hAnsi="Verdana"/>
          <w:sz w:val="24"/>
          <w:szCs w:val="24"/>
        </w:rPr>
        <w:t>50</w:t>
      </w:r>
      <w:r w:rsidRPr="00F75F08">
        <w:rPr>
          <w:rFonts w:ascii="Verdana" w:hAnsi="Verdana"/>
          <w:sz w:val="24"/>
          <w:szCs w:val="24"/>
        </w:rPr>
        <w:t>% do valor da avaliação</w:t>
      </w:r>
      <w:r w:rsidR="00D933A5" w:rsidRPr="00F75F08">
        <w:rPr>
          <w:rFonts w:ascii="Verdana" w:hAnsi="Verdana"/>
          <w:sz w:val="24"/>
          <w:szCs w:val="24"/>
        </w:rPr>
        <w:t xml:space="preserve"> </w:t>
      </w:r>
      <w:r w:rsidRPr="00F75F08">
        <w:rPr>
          <w:rFonts w:ascii="Verdana" w:hAnsi="Verdana"/>
          <w:sz w:val="24"/>
          <w:szCs w:val="24"/>
        </w:rPr>
        <w:t>para a data da abertura do leilão que deverá ser ofertado diretamente na plataforma através da internet.</w:t>
      </w:r>
    </w:p>
    <w:p w14:paraId="25877F1C" w14:textId="1AD61898" w:rsidR="00D02D72" w:rsidRPr="00F75F08" w:rsidRDefault="00E338B8" w:rsidP="00F75F0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5F08">
        <w:rPr>
          <w:rFonts w:ascii="Verdana" w:hAnsi="Verdana"/>
          <w:sz w:val="24"/>
          <w:szCs w:val="24"/>
        </w:rPr>
        <w:t>Bem</w:t>
      </w:r>
      <w:r w:rsidR="004E5093" w:rsidRPr="00F75F08">
        <w:rPr>
          <w:rFonts w:ascii="Verdana" w:hAnsi="Verdana"/>
          <w:sz w:val="24"/>
          <w:szCs w:val="24"/>
        </w:rPr>
        <w:t>:</w:t>
      </w:r>
      <w:r w:rsidRPr="00F75F08">
        <w:rPr>
          <w:rFonts w:ascii="Verdana" w:hAnsi="Verdana"/>
          <w:sz w:val="24"/>
          <w:szCs w:val="24"/>
        </w:rPr>
        <w:t xml:space="preserve"> </w:t>
      </w:r>
      <w:r w:rsidR="00D02D72" w:rsidRPr="00F75F08">
        <w:rPr>
          <w:rFonts w:ascii="Verdana" w:hAnsi="Verdana"/>
          <w:sz w:val="24"/>
          <w:szCs w:val="24"/>
        </w:rPr>
        <w:t xml:space="preserve">Um veículo da marca Fiat, modelo Uno Mille EX, cor branca, ano de fabricação/modelo 1998/1999, placa CMX2H99. Conforme a avaliação juntada aos autos, o bem se encontra aparentemente em estado ruim de conservação. Local do bem: Sítio São Gustavo, Assentamento Aroeira, Lote 31, </w:t>
      </w:r>
      <w:proofErr w:type="spellStart"/>
      <w:r w:rsidR="00D02D72" w:rsidRPr="00F75F08">
        <w:rPr>
          <w:rFonts w:ascii="Verdana" w:hAnsi="Verdana"/>
          <w:sz w:val="24"/>
          <w:szCs w:val="24"/>
        </w:rPr>
        <w:t>Guaraçaí</w:t>
      </w:r>
      <w:proofErr w:type="spellEnd"/>
      <w:r w:rsidR="00D02D72" w:rsidRPr="00F75F08">
        <w:rPr>
          <w:rFonts w:ascii="Verdana" w:hAnsi="Verdana"/>
          <w:sz w:val="24"/>
          <w:szCs w:val="24"/>
        </w:rPr>
        <w:t>/SP. Depositário: Donizete Ferreira.</w:t>
      </w:r>
    </w:p>
    <w:p w14:paraId="4FFFFA49" w14:textId="76A36106" w:rsidR="008B5371" w:rsidRPr="00F75F08" w:rsidRDefault="008B5371" w:rsidP="00F75F0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5F08">
        <w:rPr>
          <w:rFonts w:ascii="Verdana" w:hAnsi="Verdana"/>
          <w:sz w:val="24"/>
          <w:szCs w:val="24"/>
        </w:rPr>
        <w:t>Avaliação</w:t>
      </w:r>
      <w:r w:rsidR="009C1D36" w:rsidRPr="00F75F08">
        <w:rPr>
          <w:rFonts w:ascii="Verdana" w:hAnsi="Verdana"/>
          <w:sz w:val="24"/>
          <w:szCs w:val="24"/>
        </w:rPr>
        <w:t>:</w:t>
      </w:r>
      <w:r w:rsidRPr="00F75F08">
        <w:rPr>
          <w:rFonts w:ascii="Verdana" w:hAnsi="Verdana"/>
          <w:sz w:val="24"/>
          <w:szCs w:val="24"/>
        </w:rPr>
        <w:t xml:space="preserve"> R$ </w:t>
      </w:r>
      <w:r w:rsidR="00D02D72" w:rsidRPr="00F75F08">
        <w:rPr>
          <w:rFonts w:ascii="Verdana" w:hAnsi="Verdana"/>
          <w:sz w:val="24"/>
          <w:szCs w:val="24"/>
        </w:rPr>
        <w:t xml:space="preserve">4.000,00 </w:t>
      </w:r>
      <w:r w:rsidRPr="00F75F08">
        <w:rPr>
          <w:rFonts w:ascii="Verdana" w:hAnsi="Verdana"/>
          <w:sz w:val="24"/>
          <w:szCs w:val="24"/>
        </w:rPr>
        <w:t>(</w:t>
      </w:r>
      <w:r w:rsidR="00D02D72" w:rsidRPr="00F75F08">
        <w:rPr>
          <w:rFonts w:ascii="Verdana" w:hAnsi="Verdana"/>
          <w:sz w:val="24"/>
          <w:szCs w:val="24"/>
        </w:rPr>
        <w:t>julho</w:t>
      </w:r>
      <w:r w:rsidRPr="00F75F08">
        <w:rPr>
          <w:rFonts w:ascii="Verdana" w:hAnsi="Verdana"/>
          <w:sz w:val="24"/>
          <w:szCs w:val="24"/>
        </w:rPr>
        <w:t>/</w:t>
      </w:r>
      <w:r w:rsidR="00D02D72" w:rsidRPr="00F75F08">
        <w:rPr>
          <w:rFonts w:ascii="Verdana" w:hAnsi="Verdana"/>
          <w:sz w:val="24"/>
          <w:szCs w:val="24"/>
        </w:rPr>
        <w:t>2024</w:t>
      </w:r>
      <w:r w:rsidRPr="00F75F08">
        <w:rPr>
          <w:rFonts w:ascii="Verdana" w:hAnsi="Verdana"/>
          <w:sz w:val="24"/>
          <w:szCs w:val="24"/>
        </w:rPr>
        <w:t>).</w:t>
      </w:r>
    </w:p>
    <w:p w14:paraId="2A319FBB" w14:textId="77777777" w:rsidR="008B5371" w:rsidRPr="00F75F08" w:rsidRDefault="00B3171C" w:rsidP="00F75F0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F75F08">
        <w:rPr>
          <w:rFonts w:ascii="Verdana" w:hAnsi="Verdana"/>
          <w:sz w:val="24"/>
          <w:szCs w:val="24"/>
        </w:rPr>
        <w:t xml:space="preserve">Quem pode ofertar lances: É permitido a todos interessados fazer lances diretamente no sistema gestor, desde que, cadastrado e </w:t>
      </w:r>
      <w:r w:rsidRPr="00F75F08">
        <w:rPr>
          <w:rFonts w:ascii="Verdana" w:hAnsi="Verdana"/>
          <w:sz w:val="24"/>
          <w:szCs w:val="24"/>
        </w:rPr>
        <w:lastRenderedPageBreak/>
        <w:t>habilitado com no mínimo 24 horas que antecedem o encerramento do leilão; exceto os que se enquadrem no art. 890 do CPC ainda que cadastrados e habilitados no sistema.</w:t>
      </w:r>
    </w:p>
    <w:p w14:paraId="4CC9A146" w14:textId="77777777" w:rsidR="00B3171C" w:rsidRPr="00F75F08" w:rsidRDefault="00B3171C" w:rsidP="00F75F0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5F08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6E3CDA30" w14:textId="305DCC52" w:rsidR="008B5371" w:rsidRPr="00F75F08" w:rsidRDefault="00B3171C" w:rsidP="00F75F0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5F08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F75F08">
        <w:rPr>
          <w:rFonts w:ascii="Verdana" w:hAnsi="Verdana"/>
          <w:sz w:val="24"/>
          <w:szCs w:val="24"/>
        </w:rPr>
        <w:t xml:space="preserve"> </w:t>
      </w:r>
      <w:bookmarkEnd w:id="2"/>
      <w:r w:rsidR="00D02D72" w:rsidRPr="00F75F08">
        <w:rPr>
          <w:rFonts w:ascii="Verdana" w:hAnsi="Verdana"/>
          <w:sz w:val="24"/>
          <w:szCs w:val="24"/>
        </w:rPr>
        <w:t>paga diretamente aos Leiloeiros Oficiais</w:t>
      </w:r>
      <w:r w:rsidR="00207209" w:rsidRPr="00F75F08">
        <w:rPr>
          <w:rFonts w:ascii="Verdana" w:hAnsi="Verdana"/>
          <w:sz w:val="24"/>
          <w:szCs w:val="24"/>
        </w:rPr>
        <w:t>.</w:t>
      </w:r>
    </w:p>
    <w:p w14:paraId="2F8B4286" w14:textId="77777777" w:rsidR="008B5371" w:rsidRPr="00F75F08" w:rsidRDefault="008B5371" w:rsidP="00F75F0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F75F08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0C83D57E" w14:textId="77777777" w:rsidR="008B5371" w:rsidRPr="00F75F08" w:rsidRDefault="008B5371" w:rsidP="00F75F0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5F08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38A1E8D6" w14:textId="77777777" w:rsidR="006474D0" w:rsidRPr="00F75F08" w:rsidRDefault="006474D0" w:rsidP="00F75F08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F75F08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F75F08">
        <w:rPr>
          <w:rFonts w:ascii="Verdana" w:hAnsi="Verdana"/>
          <w:sz w:val="24"/>
          <w:szCs w:val="24"/>
        </w:rPr>
        <w:t xml:space="preserve"> </w:t>
      </w:r>
      <w:r w:rsidRPr="00F75F08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F75F08">
        <w:rPr>
          <w:rFonts w:ascii="Verdana" w:hAnsi="Verdana"/>
          <w:sz w:val="24"/>
          <w:szCs w:val="24"/>
        </w:rPr>
        <w:t xml:space="preserve"> </w:t>
      </w:r>
      <w:r w:rsidRPr="00F75F08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366E3E12" w14:textId="77777777" w:rsidR="00B3171C" w:rsidRPr="00F75F08" w:rsidRDefault="00B3171C" w:rsidP="00F75F0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5F08">
        <w:rPr>
          <w:rFonts w:ascii="Verdana" w:hAnsi="Verdana"/>
          <w:sz w:val="24"/>
          <w:szCs w:val="24"/>
        </w:rPr>
        <w:t xml:space="preserve">Das Garantias: Os bens serão vendidos em caráter “ad corpus”, e no estado em que se encontram, cabendo exclusivamente ao interessado fazer a verificação inclusive processual antes de ofertar lances; </w:t>
      </w:r>
      <w:r w:rsidRPr="00F75F08">
        <w:rPr>
          <w:rFonts w:ascii="Verdana" w:hAnsi="Verdana"/>
          <w:sz w:val="24"/>
          <w:szCs w:val="24"/>
        </w:rPr>
        <w:lastRenderedPageBreak/>
        <w:t>ressaltando que as visitações nem sempre é possível uma vez que na maioria das vezes os bens se encontram na posse do executado.</w:t>
      </w:r>
    </w:p>
    <w:p w14:paraId="3E501AB2" w14:textId="77777777" w:rsidR="00B3171C" w:rsidRPr="00F75F08" w:rsidRDefault="00B3171C" w:rsidP="00F75F0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5F08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221CF68F" w14:textId="77777777" w:rsidR="00B3171C" w:rsidRPr="00F75F08" w:rsidRDefault="00B3171C" w:rsidP="00F75F0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5F08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4C2B81E6" w14:textId="77777777" w:rsidR="008B5371" w:rsidRPr="00F75F08" w:rsidRDefault="00B3171C" w:rsidP="00F75F0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5F08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3C232601" w14:textId="44EF237C" w:rsidR="00402415" w:rsidRPr="00F75F08" w:rsidRDefault="008B5371" w:rsidP="00F75F0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5F08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="00CF2882" w:rsidRPr="00F75F08">
        <w:rPr>
          <w:rFonts w:ascii="Verdana" w:hAnsi="Verdana"/>
          <w:sz w:val="24"/>
          <w:szCs w:val="24"/>
        </w:rPr>
        <w:t>2</w:t>
      </w:r>
      <w:r w:rsidRPr="00F75F08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F75F08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F75F08">
        <w:rPr>
          <w:rFonts w:ascii="Verdana" w:hAnsi="Verdana"/>
          <w:sz w:val="24"/>
          <w:szCs w:val="24"/>
        </w:rPr>
        <w:t>L</w:t>
      </w:r>
      <w:r w:rsidRPr="00F75F08">
        <w:rPr>
          <w:rFonts w:ascii="Verdana" w:hAnsi="Verdana"/>
          <w:sz w:val="24"/>
          <w:szCs w:val="24"/>
        </w:rPr>
        <w:t xml:space="preserve">eiloeiro </w:t>
      </w:r>
      <w:r w:rsidR="00F935E1" w:rsidRPr="00F75F08">
        <w:rPr>
          <w:rFonts w:ascii="Verdana" w:hAnsi="Verdana"/>
          <w:sz w:val="24"/>
          <w:szCs w:val="24"/>
        </w:rPr>
        <w:t>O</w:t>
      </w:r>
      <w:r w:rsidRPr="00F75F08">
        <w:rPr>
          <w:rFonts w:ascii="Verdana" w:hAnsi="Verdana"/>
          <w:sz w:val="24"/>
          <w:szCs w:val="24"/>
        </w:rPr>
        <w:t xml:space="preserve">ficial, Sr. Irani Flores, </w:t>
      </w:r>
      <w:r w:rsidR="00207209" w:rsidRPr="00F75F08">
        <w:rPr>
          <w:rFonts w:ascii="Verdana" w:hAnsi="Verdana"/>
          <w:sz w:val="24"/>
          <w:szCs w:val="24"/>
        </w:rPr>
        <w:t>Avenida Paulista n° 2421, 2° andar, SP - Capi</w:t>
      </w:r>
      <w:r w:rsidRPr="00F75F08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F75F08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F75F08">
        <w:rPr>
          <w:rFonts w:ascii="Verdana" w:hAnsi="Verdana"/>
          <w:sz w:val="24"/>
          <w:szCs w:val="24"/>
        </w:rPr>
        <w:t>.</w:t>
      </w:r>
    </w:p>
    <w:p w14:paraId="2B75B8D9" w14:textId="412C1C51" w:rsidR="00CC129A" w:rsidRPr="00F75F08" w:rsidRDefault="00B3171C" w:rsidP="00F75F08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5F08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F75F08">
        <w:rPr>
          <w:rFonts w:ascii="Verdana" w:hAnsi="Verdana"/>
          <w:sz w:val="24"/>
          <w:szCs w:val="24"/>
        </w:rPr>
        <w:t>.</w:t>
      </w:r>
      <w:bookmarkEnd w:id="5"/>
      <w:r w:rsidR="00CF2882" w:rsidRPr="00F75F08">
        <w:rPr>
          <w:rFonts w:ascii="Verdana" w:hAnsi="Verdana"/>
          <w:sz w:val="24"/>
          <w:szCs w:val="24"/>
        </w:rPr>
        <w:t xml:space="preserve"> Mirandópolis</w:t>
      </w:r>
      <w:r w:rsidR="008B5371" w:rsidRPr="00F75F08">
        <w:rPr>
          <w:rFonts w:ascii="Verdana" w:hAnsi="Verdana"/>
          <w:sz w:val="24"/>
          <w:szCs w:val="24"/>
        </w:rPr>
        <w:t xml:space="preserve">, </w:t>
      </w:r>
      <w:r w:rsidR="00CF2882" w:rsidRPr="00F75F08">
        <w:rPr>
          <w:rFonts w:ascii="Verdana" w:hAnsi="Verdana"/>
          <w:sz w:val="24"/>
          <w:szCs w:val="24"/>
        </w:rPr>
        <w:t>11</w:t>
      </w:r>
      <w:r w:rsidR="008B5371" w:rsidRPr="00F75F08">
        <w:rPr>
          <w:rFonts w:ascii="Verdana" w:hAnsi="Verdana"/>
          <w:sz w:val="24"/>
          <w:szCs w:val="24"/>
        </w:rPr>
        <w:t>/</w:t>
      </w:r>
      <w:r w:rsidR="00CF2882" w:rsidRPr="00F75F08">
        <w:rPr>
          <w:rFonts w:ascii="Verdana" w:hAnsi="Verdana"/>
          <w:sz w:val="24"/>
          <w:szCs w:val="24"/>
        </w:rPr>
        <w:t>04</w:t>
      </w:r>
      <w:r w:rsidR="008B5371" w:rsidRPr="00F75F08">
        <w:rPr>
          <w:rFonts w:ascii="Verdana" w:hAnsi="Verdana"/>
          <w:sz w:val="24"/>
          <w:szCs w:val="24"/>
        </w:rPr>
        <w:t>/202</w:t>
      </w:r>
      <w:r w:rsidR="00A31008" w:rsidRPr="00F75F08">
        <w:rPr>
          <w:rFonts w:ascii="Verdana" w:hAnsi="Verdana"/>
          <w:sz w:val="24"/>
          <w:szCs w:val="24"/>
        </w:rPr>
        <w:t>5</w:t>
      </w:r>
    </w:p>
    <w:sectPr w:rsidR="00CC129A" w:rsidRPr="00F75F08" w:rsidSect="00F75F08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11"/>
    <w:rsid w:val="00000E08"/>
    <w:rsid w:val="000566B4"/>
    <w:rsid w:val="00072657"/>
    <w:rsid w:val="00090CC0"/>
    <w:rsid w:val="00093BFD"/>
    <w:rsid w:val="000A32FC"/>
    <w:rsid w:val="000C4EC5"/>
    <w:rsid w:val="000D15F1"/>
    <w:rsid w:val="000D5F12"/>
    <w:rsid w:val="000E2003"/>
    <w:rsid w:val="00132C6A"/>
    <w:rsid w:val="0014445F"/>
    <w:rsid w:val="0015182F"/>
    <w:rsid w:val="0018550B"/>
    <w:rsid w:val="00200C9D"/>
    <w:rsid w:val="00207209"/>
    <w:rsid w:val="002627D5"/>
    <w:rsid w:val="00264417"/>
    <w:rsid w:val="00313825"/>
    <w:rsid w:val="00320D62"/>
    <w:rsid w:val="00321222"/>
    <w:rsid w:val="0032171A"/>
    <w:rsid w:val="00330AF6"/>
    <w:rsid w:val="0033459E"/>
    <w:rsid w:val="003B1E7F"/>
    <w:rsid w:val="003E019A"/>
    <w:rsid w:val="00402415"/>
    <w:rsid w:val="00420C58"/>
    <w:rsid w:val="004743AB"/>
    <w:rsid w:val="004960BB"/>
    <w:rsid w:val="004E5093"/>
    <w:rsid w:val="00537F4A"/>
    <w:rsid w:val="005604E1"/>
    <w:rsid w:val="00573F47"/>
    <w:rsid w:val="005D7A22"/>
    <w:rsid w:val="006474D0"/>
    <w:rsid w:val="006B6A93"/>
    <w:rsid w:val="006E6771"/>
    <w:rsid w:val="007043B6"/>
    <w:rsid w:val="00712885"/>
    <w:rsid w:val="007304BD"/>
    <w:rsid w:val="008A7691"/>
    <w:rsid w:val="008B5371"/>
    <w:rsid w:val="009370C1"/>
    <w:rsid w:val="009653F9"/>
    <w:rsid w:val="00986822"/>
    <w:rsid w:val="00987C2F"/>
    <w:rsid w:val="009B6ADB"/>
    <w:rsid w:val="009C1D36"/>
    <w:rsid w:val="009E5B7A"/>
    <w:rsid w:val="00A31008"/>
    <w:rsid w:val="00AE4094"/>
    <w:rsid w:val="00B1267A"/>
    <w:rsid w:val="00B22150"/>
    <w:rsid w:val="00B3171C"/>
    <w:rsid w:val="00B72203"/>
    <w:rsid w:val="00BB5794"/>
    <w:rsid w:val="00BE1CC8"/>
    <w:rsid w:val="00C00E5B"/>
    <w:rsid w:val="00C359A3"/>
    <w:rsid w:val="00C57568"/>
    <w:rsid w:val="00C57686"/>
    <w:rsid w:val="00C610F9"/>
    <w:rsid w:val="00C85D87"/>
    <w:rsid w:val="00CC129A"/>
    <w:rsid w:val="00CF2882"/>
    <w:rsid w:val="00D02D72"/>
    <w:rsid w:val="00D933A5"/>
    <w:rsid w:val="00DA6911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5F08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CEFC"/>
  <w15:chartTrackingRefBased/>
  <w15:docId w15:val="{33ECAEEE-6FBE-4316-9150-111E56C4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729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2025-04-28T13:35:00Z</dcterms:created>
  <dcterms:modified xsi:type="dcterms:W3CDTF">2025-04-28T13:35:00Z</dcterms:modified>
</cp:coreProperties>
</file>