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DACF3" w14:textId="578FE2A9" w:rsidR="00B35155" w:rsidRPr="00BE3380" w:rsidRDefault="00B35155" w:rsidP="00BE3380">
      <w:pPr>
        <w:spacing w:line="360" w:lineRule="auto"/>
        <w:jc w:val="both"/>
        <w:rPr>
          <w:rFonts w:ascii="Verdana" w:hAnsi="Verdana"/>
        </w:rPr>
      </w:pPr>
      <w:r w:rsidRPr="00BE3380">
        <w:rPr>
          <w:rFonts w:ascii="Verdana" w:hAnsi="Verdana"/>
        </w:rPr>
        <w:t xml:space="preserve">Edital de 1° e 2° leilão dos direitos sobre bem imóvel e para intimação de, Juan Carlos Mamani Aguirre, CPF - 232.530.788-33, bem como dos terceiros </w:t>
      </w:r>
      <w:r w:rsidR="00B84327" w:rsidRPr="00BE3380">
        <w:rPr>
          <w:rFonts w:ascii="Verdana" w:hAnsi="Verdana"/>
        </w:rPr>
        <w:t>Antônio</w:t>
      </w:r>
      <w:r w:rsidRPr="00BE3380">
        <w:rPr>
          <w:rFonts w:ascii="Verdana" w:hAnsi="Verdana"/>
        </w:rPr>
        <w:t xml:space="preserve"> de Souza e Jose Maria dos Santos, expedido nos autos da ação Execução de Título Extrajudicial que lhe requer Wanderley Papa Alves, </w:t>
      </w:r>
      <w:proofErr w:type="spellStart"/>
      <w:r w:rsidRPr="00BE3380">
        <w:rPr>
          <w:rFonts w:ascii="Verdana" w:hAnsi="Verdana"/>
        </w:rPr>
        <w:t>Magdieela</w:t>
      </w:r>
      <w:proofErr w:type="spellEnd"/>
      <w:r w:rsidRPr="00BE3380">
        <w:rPr>
          <w:rFonts w:ascii="Verdana" w:hAnsi="Verdana"/>
        </w:rPr>
        <w:t xml:space="preserve"> Martins Ruiz Alves, Mauricio Papa Alves, Elaine Cristina Borges, Odair Papa Alves, Danielle </w:t>
      </w:r>
      <w:proofErr w:type="spellStart"/>
      <w:r w:rsidRPr="00BE3380">
        <w:rPr>
          <w:rFonts w:ascii="Verdana" w:hAnsi="Verdana"/>
        </w:rPr>
        <w:t>Valicelli</w:t>
      </w:r>
      <w:proofErr w:type="spellEnd"/>
      <w:r w:rsidRPr="00BE3380">
        <w:rPr>
          <w:rFonts w:ascii="Verdana" w:hAnsi="Verdana"/>
        </w:rPr>
        <w:t xml:space="preserve"> Alves, Ana Maria Alves, Maire Albertina Alves, </w:t>
      </w:r>
      <w:proofErr w:type="spellStart"/>
      <w:r w:rsidRPr="00BE3380">
        <w:rPr>
          <w:rFonts w:ascii="Verdana" w:hAnsi="Verdana"/>
        </w:rPr>
        <w:t>Nidia</w:t>
      </w:r>
      <w:proofErr w:type="spellEnd"/>
      <w:r w:rsidRPr="00BE3380">
        <w:rPr>
          <w:rFonts w:ascii="Verdana" w:hAnsi="Verdana"/>
        </w:rPr>
        <w:t xml:space="preserve"> Maria Silva Santana, Joao Luiz Alves Santana, Conceição Alves Santana, João Alves Santana Neto, Maria Alves Santana Processo n° 1041687-04.2018.8.26.0100</w:t>
      </w:r>
    </w:p>
    <w:p w14:paraId="5850ADE8" w14:textId="4F374A2C" w:rsidR="00B35155" w:rsidRPr="00BE3380" w:rsidRDefault="00B35155" w:rsidP="00BE3380">
      <w:pPr>
        <w:spacing w:line="360" w:lineRule="auto"/>
        <w:jc w:val="both"/>
        <w:rPr>
          <w:rFonts w:ascii="Verdana" w:hAnsi="Verdana"/>
        </w:rPr>
      </w:pPr>
      <w:r w:rsidRPr="00BE3380">
        <w:rPr>
          <w:rFonts w:ascii="Verdana" w:hAnsi="Verdana"/>
        </w:rPr>
        <w:t>A Dra. Daniela Claudia Herrera Ximenes, Juíza de Direito da 2ª Vara Cível do Foro Regional I de Santana, do Estado de São Paulo, na forma da lei, etc...</w:t>
      </w:r>
      <w:r w:rsidR="00A278AF">
        <w:rPr>
          <w:rFonts w:ascii="Verdana" w:hAnsi="Verdana"/>
        </w:rPr>
        <w:t xml:space="preserve"> </w:t>
      </w:r>
    </w:p>
    <w:p w14:paraId="2A2C9000" w14:textId="77777777" w:rsidR="00B35155" w:rsidRPr="00BE3380" w:rsidRDefault="00B35155" w:rsidP="00BE3380">
      <w:pPr>
        <w:spacing w:line="360" w:lineRule="auto"/>
        <w:jc w:val="both"/>
        <w:rPr>
          <w:rFonts w:ascii="Verdana" w:hAnsi="Verdana"/>
        </w:rPr>
      </w:pPr>
      <w:r w:rsidRPr="00BE3380">
        <w:rPr>
          <w:rFonts w:ascii="Verdana" w:hAnsi="Verdana"/>
        </w:rPr>
        <w:t>Faz Saber que o Leiloeira Oficial, Sra. Dagmar C. S. Flores, JUCESP nº901, levará a leilão público para venda e arrematação, no local e hora descritos no edital com transmissão pela internet e disponibilização imediata na plataforma de leilões eletrônicos, www.leilaobrasil.com.br.</w:t>
      </w:r>
    </w:p>
    <w:p w14:paraId="0A9D0700" w14:textId="0597081D" w:rsidR="00B35155" w:rsidRPr="00BE3380" w:rsidRDefault="00B35155" w:rsidP="00BE3380">
      <w:pPr>
        <w:spacing w:line="360" w:lineRule="auto"/>
        <w:jc w:val="both"/>
        <w:rPr>
          <w:rFonts w:ascii="Verdana" w:hAnsi="Verdana"/>
        </w:rPr>
      </w:pPr>
      <w:r w:rsidRPr="00BE3380">
        <w:rPr>
          <w:rFonts w:ascii="Verdana" w:hAnsi="Verdana"/>
        </w:rPr>
        <w:t xml:space="preserve">Do início e encerramento do Leilão: Início do 1° leilão em </w:t>
      </w:r>
      <w:r w:rsidR="00234C51" w:rsidRPr="00BE3380">
        <w:rPr>
          <w:rFonts w:ascii="Verdana" w:hAnsi="Verdana"/>
        </w:rPr>
        <w:t>19/09/</w:t>
      </w:r>
      <w:r w:rsidRPr="00BE3380">
        <w:rPr>
          <w:rFonts w:ascii="Verdana" w:hAnsi="Verdana"/>
        </w:rPr>
        <w:t>2025 às 10:</w:t>
      </w:r>
      <w:r w:rsidR="00234C51" w:rsidRPr="00BE3380">
        <w:rPr>
          <w:rFonts w:ascii="Verdana" w:hAnsi="Verdana"/>
        </w:rPr>
        <w:t>17</w:t>
      </w:r>
      <w:r w:rsidRPr="00BE3380">
        <w:rPr>
          <w:rFonts w:ascii="Verdana" w:hAnsi="Verdana"/>
        </w:rPr>
        <w:t xml:space="preserve"> horas e encerramento do 1° leilão em </w:t>
      </w:r>
      <w:r w:rsidR="00234C51" w:rsidRPr="00BE3380">
        <w:rPr>
          <w:rFonts w:ascii="Verdana" w:hAnsi="Verdana"/>
        </w:rPr>
        <w:t>22/09</w:t>
      </w:r>
      <w:r w:rsidRPr="00BE3380">
        <w:rPr>
          <w:rFonts w:ascii="Verdana" w:hAnsi="Verdana"/>
        </w:rPr>
        <w:t>/2025 às 10:</w:t>
      </w:r>
      <w:r w:rsidR="00234C51" w:rsidRPr="00BE3380">
        <w:rPr>
          <w:rFonts w:ascii="Verdana" w:hAnsi="Verdana"/>
        </w:rPr>
        <w:t>17</w:t>
      </w:r>
      <w:r w:rsidRPr="00BE3380">
        <w:rPr>
          <w:rFonts w:ascii="Verdana" w:hAnsi="Verdana"/>
        </w:rPr>
        <w:t xml:space="preserve"> horas, em não havendo lance igual ou superior ao valor da avaliação atualizada para a data supra, seguir-se-á sem interrupção o 2° leilão que se iniciara </w:t>
      </w:r>
      <w:r w:rsidR="00234C51" w:rsidRPr="00BE3380">
        <w:rPr>
          <w:rFonts w:ascii="Verdana" w:hAnsi="Verdana"/>
        </w:rPr>
        <w:t>17/10</w:t>
      </w:r>
      <w:r w:rsidRPr="00BE3380">
        <w:rPr>
          <w:rFonts w:ascii="Verdana" w:hAnsi="Verdana"/>
        </w:rPr>
        <w:t>/2025 as 10:</w:t>
      </w:r>
      <w:r w:rsidR="00BE3380" w:rsidRPr="00BE3380">
        <w:rPr>
          <w:rFonts w:ascii="Verdana" w:hAnsi="Verdana"/>
        </w:rPr>
        <w:t>17 horas</w:t>
      </w:r>
      <w:r w:rsidRPr="00BE3380">
        <w:rPr>
          <w:rFonts w:ascii="Verdana" w:hAnsi="Verdana"/>
        </w:rPr>
        <w:t>, não sendo aceito lances inferiores a 60% do valor da avaliação atualizada pelos índices do TJSP para a data da abertura do leilão que deverá ser ofertado diretamente na plataforma através da internet.</w:t>
      </w:r>
    </w:p>
    <w:p w14:paraId="17F20198" w14:textId="1626BD9F" w:rsidR="00B35155" w:rsidRPr="00BE3380" w:rsidRDefault="00B35155" w:rsidP="00BE3380">
      <w:pPr>
        <w:spacing w:line="360" w:lineRule="auto"/>
        <w:jc w:val="both"/>
        <w:rPr>
          <w:rFonts w:ascii="Verdana" w:hAnsi="Verdana"/>
        </w:rPr>
      </w:pPr>
      <w:r w:rsidRPr="00BE3380">
        <w:rPr>
          <w:rFonts w:ascii="Verdana" w:hAnsi="Verdana"/>
        </w:rPr>
        <w:t xml:space="preserve">Bem: </w:t>
      </w:r>
      <w:r w:rsidR="00197C0B" w:rsidRPr="00BE3380">
        <w:rPr>
          <w:rFonts w:ascii="Verdana" w:hAnsi="Verdana"/>
        </w:rPr>
        <w:t xml:space="preserve">Terreno e construção, (50% dos Direitos </w:t>
      </w:r>
      <w:r w:rsidR="00B84327" w:rsidRPr="00BE3380">
        <w:rPr>
          <w:rFonts w:ascii="Verdana" w:hAnsi="Verdana"/>
        </w:rPr>
        <w:t>pertencentes</w:t>
      </w:r>
      <w:r w:rsidR="00197C0B" w:rsidRPr="00BE3380">
        <w:rPr>
          <w:rFonts w:ascii="Verdana" w:hAnsi="Verdana"/>
        </w:rPr>
        <w:t xml:space="preserve"> aos executados),</w:t>
      </w:r>
      <w:r w:rsidRPr="00BE3380">
        <w:rPr>
          <w:rFonts w:ascii="Verdana" w:hAnsi="Verdana"/>
        </w:rPr>
        <w:t xml:space="preserve"> constante na planta particular medindo 7,10m da frente para à citada rua, por 26,70 pelo lado direito de que da rua olha para o imóvel 28,20m pelo lado esquerdo, e mede 7,00m nos fundos encerrando a área total de 192,00m². Contribuinte nº 071.378.0033-</w:t>
      </w:r>
      <w:r w:rsidRPr="00BE3380">
        <w:rPr>
          <w:rFonts w:ascii="Verdana" w:hAnsi="Verdana"/>
        </w:rPr>
        <w:lastRenderedPageBreak/>
        <w:t xml:space="preserve">5. Segundo informações da certidão da Prefeitura, o imóvel está localizado na Rua Pedra Formosa, 107, Imirim SP; Referido imóvel é oriundo da transcrição 64.931 do 3º CRI de São Paulo que possui as seguintes averbações: Ônus: Consta na Av.1 que parte do terreno objeto da presente transcrição foi aberta a rua Particular com a área de 286,00 m²., medindo 5,00 metros de largura em toda a sua extensão por 57,20 metros., de ambos os lados, da frente aos fundos, confrontando pela frente com a rua G, do lado direito de quem da rua G olha para esta rua Particular, confrontando com o requerente, do lado esquerdo com a viela sanitária, e nos fundos com as divisas dos herdeiros de Deolinda </w:t>
      </w:r>
      <w:proofErr w:type="spellStart"/>
      <w:r w:rsidRPr="00BE3380">
        <w:rPr>
          <w:rFonts w:ascii="Verdana" w:hAnsi="Verdana"/>
        </w:rPr>
        <w:t>Raveli</w:t>
      </w:r>
      <w:proofErr w:type="spellEnd"/>
      <w:r w:rsidRPr="00BE3380">
        <w:rPr>
          <w:rFonts w:ascii="Verdana" w:hAnsi="Verdana"/>
        </w:rPr>
        <w:t xml:space="preserve">, atualmente rua A. Consta na Av.2 que parte do terreno objeto da presente transcrição foi aberta a rua C, com a área de 1.696,00m², mais ou menos, medindo 9,00 metros de largura em toda a sua extensão, do lado direito de quem da rua Particular, olha para essa rua mede 195,70 metros, sendo que ao atingir os primeiros 172,70 metros, essa rua faz uma deflexão à esquerda e segue numa extensão de 23,00 metros, do lado esquerdo mede 181,15metros, sendo que ao atingir os primeiros 165,55 metros, essa rua faz uma deflexão à esquerda e segue numa extensão de 15,60 metros, confrontando pela frente com a rua Particular, de ambos os lados confronta com o requerente e nos fundos confronta com a rua C, aberta em terrenos que outrora confrontava com herdeiros de Deolinda Ravelli; Consta na Av.3 e Av.23 que de acordo com o v. acordão da Primeira Câmara Civil do Tribunal de Justiça deste Estado, fica constando que o imóvel objeto da mesma, encerra a área total de 14.850,00 m; Consta na transcrição que o imóvel sofreu dezenas de alienações que não foram certificadas. Consta na transcrição que o bem quem questão situado a rua Pedra Formosa nº 107, lançado pelo contribuinte nº071.378.0033-5, pelos levantamentos efetuados nesta Serventia, foi adquirido em maior área, através da transcrição nº 64.931, existindo no CRI, apenas para efeito de localização e disponibilidade, planta particular, tratando-se, portanto, de área </w:t>
      </w:r>
      <w:r w:rsidRPr="00BE3380">
        <w:rPr>
          <w:rFonts w:ascii="Verdana" w:hAnsi="Verdana"/>
        </w:rPr>
        <w:lastRenderedPageBreak/>
        <w:t>loteada irregularmente</w:t>
      </w:r>
      <w:r w:rsidR="00197C0B" w:rsidRPr="00BE3380">
        <w:rPr>
          <w:rFonts w:ascii="Verdana" w:hAnsi="Verdana"/>
        </w:rPr>
        <w:t>. Débito da ação R$ 500.670,46 (atualizado até abril de 2025 – fls.273) Débitos tributários: Regular fls.272</w:t>
      </w:r>
    </w:p>
    <w:p w14:paraId="3A33DD2A" w14:textId="6421C84A" w:rsidR="00B35155" w:rsidRPr="00BE3380" w:rsidRDefault="00B35155" w:rsidP="00BE3380">
      <w:pPr>
        <w:spacing w:line="360" w:lineRule="auto"/>
        <w:jc w:val="both"/>
        <w:rPr>
          <w:rFonts w:ascii="Verdana" w:hAnsi="Verdana"/>
        </w:rPr>
      </w:pPr>
      <w:r w:rsidRPr="00BE3380">
        <w:rPr>
          <w:rFonts w:ascii="Verdana" w:hAnsi="Verdana"/>
        </w:rPr>
        <w:t>Avaliação R$ 850.000,00 (janeiro/2024)</w:t>
      </w:r>
      <w:r w:rsidR="00197C0B" w:rsidRPr="00BE3380">
        <w:rPr>
          <w:rFonts w:ascii="Verdana" w:hAnsi="Verdana"/>
        </w:rPr>
        <w:t xml:space="preserve">. </w:t>
      </w:r>
      <w:r w:rsidR="00B84327" w:rsidRPr="00BE3380">
        <w:rPr>
          <w:rFonts w:ascii="Verdana" w:hAnsi="Verdana"/>
        </w:rPr>
        <w:t>Avaliação</w:t>
      </w:r>
      <w:r w:rsidRPr="00BE3380">
        <w:rPr>
          <w:rFonts w:ascii="Verdana" w:hAnsi="Verdana"/>
        </w:rPr>
        <w:t xml:space="preserve"> atualização</w:t>
      </w:r>
      <w:r w:rsidR="00197C0B" w:rsidRPr="00BE3380">
        <w:rPr>
          <w:rFonts w:ascii="Verdana" w:hAnsi="Verdana"/>
        </w:rPr>
        <w:t xml:space="preserve"> folha 274, R$ 917.976,</w:t>
      </w:r>
      <w:r w:rsidR="00B84327" w:rsidRPr="00BE3380">
        <w:rPr>
          <w:rFonts w:ascii="Verdana" w:hAnsi="Verdana"/>
        </w:rPr>
        <w:t>87 (</w:t>
      </w:r>
      <w:r w:rsidR="00197C0B" w:rsidRPr="00BE3380">
        <w:rPr>
          <w:rFonts w:ascii="Verdana" w:hAnsi="Verdana"/>
        </w:rPr>
        <w:t xml:space="preserve">JUL/2025) </w:t>
      </w:r>
    </w:p>
    <w:p w14:paraId="28A983A7" w14:textId="77777777" w:rsidR="00B35155" w:rsidRPr="00BE3380" w:rsidRDefault="00B35155" w:rsidP="00BE3380">
      <w:pPr>
        <w:spacing w:line="360" w:lineRule="auto"/>
        <w:jc w:val="both"/>
        <w:rPr>
          <w:rFonts w:ascii="Verdana" w:hAnsi="Verdana"/>
        </w:rPr>
      </w:pPr>
      <w:r w:rsidRPr="00BE3380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0A2C6108" w14:textId="77777777" w:rsidR="00B35155" w:rsidRPr="00BE3380" w:rsidRDefault="00B35155" w:rsidP="00BE3380">
      <w:pPr>
        <w:spacing w:line="360" w:lineRule="auto"/>
        <w:jc w:val="both"/>
        <w:rPr>
          <w:rFonts w:ascii="Verdana" w:hAnsi="Verdana"/>
        </w:rPr>
      </w:pPr>
      <w:r w:rsidRPr="00BE3380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63932EB2" w14:textId="77777777" w:rsidR="00B35155" w:rsidRPr="00BE3380" w:rsidRDefault="00B35155" w:rsidP="00BE3380">
      <w:pPr>
        <w:spacing w:line="360" w:lineRule="auto"/>
        <w:jc w:val="both"/>
        <w:rPr>
          <w:rFonts w:ascii="Verdana" w:hAnsi="Verdana"/>
        </w:rPr>
      </w:pPr>
      <w:r w:rsidRPr="00BE3380">
        <w:rPr>
          <w:rFonts w:ascii="Verdana" w:hAnsi="Verdana"/>
        </w:rPr>
        <w:t>Da Comissão: A comissão do leiloeiro será de 5% sobre o valor da arrematação artigo 7º da Resolução 236/2016 do CNJ, não estando incluída no valor da arrematação e deverá ser pago diretamente ao Leiloeiro Oficial.</w:t>
      </w:r>
    </w:p>
    <w:p w14:paraId="207344BF" w14:textId="77777777" w:rsidR="00B35155" w:rsidRPr="00BE3380" w:rsidRDefault="00B35155" w:rsidP="00BE3380">
      <w:pPr>
        <w:spacing w:line="360" w:lineRule="auto"/>
        <w:jc w:val="both"/>
        <w:rPr>
          <w:rFonts w:ascii="Verdana" w:hAnsi="Verdana"/>
        </w:rPr>
      </w:pPr>
      <w:r w:rsidRPr="00BE3380">
        <w:rPr>
          <w:rFonts w:ascii="Verdana" w:hAnsi="Verdana"/>
        </w:rPr>
        <w:t>Da Adjudicação: Condicionada aos termos do art. 876 e 892, § 1° do código de processo civil.</w:t>
      </w:r>
    </w:p>
    <w:p w14:paraId="79AA398E" w14:textId="77777777" w:rsidR="00B84327" w:rsidRPr="00BE3380" w:rsidRDefault="00B35155" w:rsidP="00BE3380">
      <w:pPr>
        <w:spacing w:line="360" w:lineRule="auto"/>
        <w:jc w:val="both"/>
        <w:rPr>
          <w:rFonts w:ascii="Verdana" w:hAnsi="Verdana"/>
        </w:rPr>
      </w:pPr>
      <w:r w:rsidRPr="00BE3380">
        <w:rPr>
          <w:rFonts w:ascii="Verdana" w:hAnsi="Verdana"/>
        </w:rPr>
        <w:t>Do pagamento: O arrematante terá o prazo de 24 horas para efetuar o pagamento da arrematação e da comissão.</w:t>
      </w:r>
    </w:p>
    <w:p w14:paraId="44957C1D" w14:textId="77777777" w:rsidR="00B84327" w:rsidRPr="00BE3380" w:rsidRDefault="00B84327" w:rsidP="00BE3380">
      <w:pPr>
        <w:spacing w:line="360" w:lineRule="auto"/>
        <w:jc w:val="both"/>
        <w:rPr>
          <w:rFonts w:ascii="Verdana" w:hAnsi="Verdana"/>
        </w:rPr>
      </w:pPr>
      <w:r w:rsidRPr="00BE3380">
        <w:rPr>
          <w:rFonts w:ascii="Verdana" w:hAnsi="Verdana"/>
        </w:rPr>
        <w:t xml:space="preserve">Do pagamento parcelado: O parcelamento da arrematação dar-se-á nos termos da Lei; não sendo aceitos  valor inferior a 25% do valor do lance ofertado para pagamento a vista e prazo  não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</w:t>
      </w:r>
      <w:r w:rsidRPr="00BE3380">
        <w:rPr>
          <w:rFonts w:ascii="Verdana" w:hAnsi="Verdana"/>
        </w:rPr>
        <w:lastRenderedPageBreak/>
        <w:t>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das garantias, da atualização mensal das parcelas vincendas e da decisão exarada pelo MM. Juiz nos autos.</w:t>
      </w:r>
    </w:p>
    <w:p w14:paraId="337DAE68" w14:textId="77777777" w:rsidR="00B84327" w:rsidRPr="00BE3380" w:rsidRDefault="00B84327" w:rsidP="00BE3380">
      <w:pPr>
        <w:spacing w:line="360" w:lineRule="auto"/>
        <w:jc w:val="both"/>
        <w:rPr>
          <w:rFonts w:ascii="Verdana" w:hAnsi="Verdana"/>
        </w:rPr>
      </w:pPr>
      <w:r w:rsidRPr="00BE3380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7EB14582" w14:textId="77777777" w:rsidR="00B84327" w:rsidRPr="00BE3380" w:rsidRDefault="00B84327" w:rsidP="00BE3380">
      <w:pPr>
        <w:spacing w:line="360" w:lineRule="auto"/>
        <w:jc w:val="both"/>
        <w:rPr>
          <w:rFonts w:ascii="Verdana" w:hAnsi="Verdana"/>
        </w:rPr>
      </w:pPr>
      <w:r w:rsidRPr="00BE3380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solicitar as baixas de gravames e outras restrições que recaiam sobre o bem arrematado diretamente ao órgão competente.</w:t>
      </w:r>
    </w:p>
    <w:p w14:paraId="11DC32C3" w14:textId="77777777" w:rsidR="00B84327" w:rsidRPr="00BE3380" w:rsidRDefault="00B84327" w:rsidP="00BE3380">
      <w:pPr>
        <w:spacing w:line="360" w:lineRule="auto"/>
        <w:jc w:val="both"/>
        <w:rPr>
          <w:rFonts w:ascii="Verdana" w:hAnsi="Verdana"/>
        </w:rPr>
      </w:pPr>
      <w:r w:rsidRPr="00BE3380">
        <w:rPr>
          <w:rFonts w:ascii="Verdana" w:hAnsi="Verdana"/>
        </w:rPr>
        <w:t>Recursos: Dos autos não consta recursos ou causa pendente de julgamento.</w:t>
      </w:r>
    </w:p>
    <w:p w14:paraId="1F629A19" w14:textId="479426BA" w:rsidR="00197C0B" w:rsidRPr="00BE3380" w:rsidRDefault="00B84327" w:rsidP="00BE3380">
      <w:pPr>
        <w:spacing w:line="360" w:lineRule="auto"/>
        <w:jc w:val="both"/>
        <w:rPr>
          <w:rFonts w:ascii="Verdana" w:hAnsi="Verdana"/>
        </w:rPr>
      </w:pPr>
      <w:r w:rsidRPr="00BE3380">
        <w:rPr>
          <w:rFonts w:ascii="Verdana" w:hAnsi="Verdana"/>
        </w:rPr>
        <w:t>Da Carta de arrematação: A carta de arrematação será expedida pelo MM. Juiz nos termos dos art. 901 e 903 do código de processo civil.</w:t>
      </w:r>
    </w:p>
    <w:p w14:paraId="7ABC867E" w14:textId="77777777" w:rsidR="00B35155" w:rsidRPr="00BE3380" w:rsidRDefault="00B35155" w:rsidP="00BE3380">
      <w:pPr>
        <w:spacing w:line="360" w:lineRule="auto"/>
        <w:jc w:val="both"/>
        <w:rPr>
          <w:rFonts w:ascii="Verdana" w:hAnsi="Verdana"/>
        </w:rPr>
      </w:pPr>
      <w:r w:rsidRPr="00BE3380">
        <w:rPr>
          <w:rFonts w:ascii="Verdana" w:hAnsi="Verdana"/>
        </w:rPr>
        <w:t>Dúvidas e Esclarecimentos: pessoalmente perante o 2º Ofício Cível, ou no escritório do Leiloeira Oficial, Sra. Dagmar C. S. Flores, Avenida Paulista n° 2421, 2° andar, SP - Capital, ou ainda, pelo telefone 11 3965-0000 / Whats App 11 95662-5151, e e-mail: atendimento@leilaobrasil.com.br.</w:t>
      </w:r>
    </w:p>
    <w:p w14:paraId="2D80900D" w14:textId="77777777" w:rsidR="00B35155" w:rsidRPr="00BE3380" w:rsidRDefault="00B35155" w:rsidP="00BE3380">
      <w:pPr>
        <w:spacing w:line="360" w:lineRule="auto"/>
        <w:jc w:val="both"/>
        <w:rPr>
          <w:rFonts w:ascii="Verdana" w:hAnsi="Verdana"/>
        </w:rPr>
      </w:pPr>
      <w:r w:rsidRPr="00BE3380">
        <w:rPr>
          <w:rFonts w:ascii="Verdana" w:hAnsi="Verdana"/>
        </w:rPr>
        <w:t xml:space="preserve">Ficam os executados, bem como eventuais interessados, INTIMADOS das designações supra, caso não sejam localizados para as intimações pessoais, será o edital “por extrato”, afixado e publicado na forma da </w:t>
      </w:r>
      <w:r w:rsidRPr="00BE3380">
        <w:rPr>
          <w:rFonts w:ascii="Verdana" w:hAnsi="Verdana"/>
        </w:rPr>
        <w:lastRenderedPageBreak/>
        <w:t>lei, Provimento CGJ n° 32/2018, art. 428.1.2, e art. 887, § 2° do CPC. São Paulo, 17/04/2025</w:t>
      </w:r>
    </w:p>
    <w:p w14:paraId="5E5C5A19" w14:textId="708C8F96" w:rsidR="00890A30" w:rsidRPr="00BE3380" w:rsidRDefault="00890A30" w:rsidP="00BE3380">
      <w:pPr>
        <w:spacing w:line="360" w:lineRule="auto"/>
        <w:jc w:val="both"/>
        <w:rPr>
          <w:rFonts w:ascii="Verdana" w:hAnsi="Verdana"/>
        </w:rPr>
      </w:pPr>
    </w:p>
    <w:sectPr w:rsidR="00890A30" w:rsidRPr="00BE33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55"/>
    <w:rsid w:val="00197C0B"/>
    <w:rsid w:val="00234C51"/>
    <w:rsid w:val="00294394"/>
    <w:rsid w:val="006013FB"/>
    <w:rsid w:val="0064048F"/>
    <w:rsid w:val="006538C2"/>
    <w:rsid w:val="007A0BC5"/>
    <w:rsid w:val="00890A30"/>
    <w:rsid w:val="009E31AB"/>
    <w:rsid w:val="00A278AF"/>
    <w:rsid w:val="00A9382F"/>
    <w:rsid w:val="00B35155"/>
    <w:rsid w:val="00B84327"/>
    <w:rsid w:val="00BE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1999"/>
  <w15:chartTrackingRefBased/>
  <w15:docId w15:val="{9C7704BB-2B73-4BED-ABA5-B0992B11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5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5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5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5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5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5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5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5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5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5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5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5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51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3515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351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3515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351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351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35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35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5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35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35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3515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515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3515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35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3515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351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1193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IRANI FLORES</dc:creator>
  <cp:keywords/>
  <dc:description/>
  <cp:lastModifiedBy>Leilão Brasil</cp:lastModifiedBy>
  <cp:revision>3</cp:revision>
  <cp:lastPrinted>2025-07-24T15:14:00Z</cp:lastPrinted>
  <dcterms:created xsi:type="dcterms:W3CDTF">2025-07-24T15:14:00Z</dcterms:created>
  <dcterms:modified xsi:type="dcterms:W3CDTF">2025-07-24T15:18:00Z</dcterms:modified>
</cp:coreProperties>
</file>