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190BD9" w14:textId="53934B4B" w:rsidR="008B5371" w:rsidRPr="00E615D0" w:rsidRDefault="00E338B8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 xml:space="preserve">Edital de 1° e 2° leilão de bem imóvel e para intimação de </w:t>
      </w:r>
      <w:r w:rsidR="00DC418D" w:rsidRPr="00E615D0">
        <w:rPr>
          <w:rFonts w:ascii="Verdana" w:hAnsi="Verdana"/>
          <w:sz w:val="24"/>
          <w:szCs w:val="24"/>
        </w:rPr>
        <w:t>Isabel Maria Fraga Leal</w:t>
      </w:r>
      <w:r w:rsidRPr="00E615D0">
        <w:rPr>
          <w:rFonts w:ascii="Verdana" w:hAnsi="Verdana"/>
          <w:sz w:val="24"/>
          <w:szCs w:val="24"/>
        </w:rPr>
        <w:t xml:space="preserve">, bem como </w:t>
      </w:r>
      <w:r w:rsidR="000C0F4D" w:rsidRPr="00E615D0">
        <w:rPr>
          <w:rFonts w:ascii="Verdana" w:hAnsi="Verdana"/>
          <w:sz w:val="24"/>
          <w:szCs w:val="24"/>
        </w:rPr>
        <w:t xml:space="preserve">seu cônjuge se casada for e </w:t>
      </w:r>
      <w:r w:rsidR="00DC418D" w:rsidRPr="00E615D0">
        <w:rPr>
          <w:rFonts w:ascii="Verdana" w:hAnsi="Verdana"/>
          <w:sz w:val="24"/>
          <w:szCs w:val="24"/>
        </w:rPr>
        <w:t xml:space="preserve">da credora </w:t>
      </w:r>
      <w:r w:rsidR="000C0F4D" w:rsidRPr="00E615D0">
        <w:rPr>
          <w:rFonts w:ascii="Verdana" w:hAnsi="Verdana"/>
          <w:sz w:val="24"/>
          <w:szCs w:val="24"/>
        </w:rPr>
        <w:t xml:space="preserve">hipotecária </w:t>
      </w:r>
      <w:r w:rsidR="00DC418D" w:rsidRPr="00E615D0">
        <w:rPr>
          <w:rFonts w:ascii="Verdana" w:hAnsi="Verdana"/>
          <w:sz w:val="24"/>
          <w:szCs w:val="24"/>
        </w:rPr>
        <w:t xml:space="preserve">Empresa </w:t>
      </w:r>
      <w:r w:rsidR="000C0F4D" w:rsidRPr="00E615D0">
        <w:rPr>
          <w:rFonts w:ascii="Verdana" w:hAnsi="Verdana"/>
          <w:sz w:val="24"/>
          <w:szCs w:val="24"/>
        </w:rPr>
        <w:t>Gestora</w:t>
      </w:r>
      <w:r w:rsidR="00DC418D" w:rsidRPr="00E615D0">
        <w:rPr>
          <w:rFonts w:ascii="Verdana" w:hAnsi="Verdana"/>
          <w:sz w:val="24"/>
          <w:szCs w:val="24"/>
        </w:rPr>
        <w:t xml:space="preserve"> de Ativos S/A – Emgea</w:t>
      </w:r>
      <w:r w:rsidRPr="00E615D0">
        <w:rPr>
          <w:rFonts w:ascii="Verdana" w:hAnsi="Verdana"/>
          <w:sz w:val="24"/>
          <w:szCs w:val="24"/>
        </w:rPr>
        <w:t xml:space="preserve">, expedido nos autos da ação </w:t>
      </w:r>
      <w:r w:rsidR="00DC418D" w:rsidRPr="00E615D0">
        <w:rPr>
          <w:rFonts w:ascii="Verdana" w:hAnsi="Verdana"/>
          <w:sz w:val="24"/>
          <w:szCs w:val="24"/>
        </w:rPr>
        <w:t>em fase de Cumprimento de Sentença</w:t>
      </w:r>
      <w:r w:rsidRPr="00E615D0">
        <w:rPr>
          <w:rFonts w:ascii="Verdana" w:hAnsi="Verdana"/>
          <w:sz w:val="24"/>
          <w:szCs w:val="24"/>
        </w:rPr>
        <w:t xml:space="preserve">, que lhe requer </w:t>
      </w:r>
      <w:r w:rsidR="00DC418D" w:rsidRPr="00E615D0">
        <w:rPr>
          <w:rFonts w:ascii="Verdana" w:hAnsi="Verdana"/>
          <w:sz w:val="24"/>
          <w:szCs w:val="24"/>
        </w:rPr>
        <w:t>Condomínio Parque Residencial M' Boi Mirim</w:t>
      </w:r>
      <w:r w:rsidRPr="00E615D0">
        <w:rPr>
          <w:rFonts w:ascii="Verdana" w:hAnsi="Verdana"/>
          <w:sz w:val="24"/>
          <w:szCs w:val="24"/>
        </w:rPr>
        <w:t>.</w:t>
      </w:r>
      <w:r w:rsidR="00C57568" w:rsidRPr="00E615D0">
        <w:rPr>
          <w:rFonts w:ascii="Verdana" w:hAnsi="Verdana"/>
          <w:sz w:val="24"/>
          <w:szCs w:val="24"/>
        </w:rPr>
        <w:t xml:space="preserve"> Processo n</w:t>
      </w:r>
      <w:r w:rsidR="0033459E" w:rsidRPr="00E615D0">
        <w:rPr>
          <w:rFonts w:ascii="Verdana" w:hAnsi="Verdana"/>
          <w:sz w:val="24"/>
          <w:szCs w:val="24"/>
        </w:rPr>
        <w:t>°</w:t>
      </w:r>
      <w:r w:rsidR="00C57568" w:rsidRPr="00E615D0">
        <w:rPr>
          <w:rFonts w:ascii="Verdana" w:hAnsi="Verdana"/>
          <w:sz w:val="24"/>
          <w:szCs w:val="24"/>
        </w:rPr>
        <w:t xml:space="preserve"> </w:t>
      </w:r>
      <w:r w:rsidR="00C132BC" w:rsidRPr="00E615D0">
        <w:rPr>
          <w:rFonts w:ascii="Verdana" w:hAnsi="Verdana"/>
          <w:sz w:val="24"/>
          <w:szCs w:val="24"/>
        </w:rPr>
        <w:t>0019425-75.2021.8.26.0002</w:t>
      </w:r>
    </w:p>
    <w:p w14:paraId="1802E7D4" w14:textId="54BC703C" w:rsidR="008B5371" w:rsidRPr="00E615D0" w:rsidRDefault="00B3171C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O</w:t>
      </w:r>
      <w:r w:rsidR="00DC418D" w:rsidRPr="00E615D0">
        <w:rPr>
          <w:rFonts w:ascii="Verdana" w:hAnsi="Verdana"/>
          <w:sz w:val="24"/>
          <w:szCs w:val="24"/>
        </w:rPr>
        <w:t xml:space="preserve"> </w:t>
      </w:r>
      <w:r w:rsidRPr="00E615D0">
        <w:rPr>
          <w:rFonts w:ascii="Verdana" w:hAnsi="Verdana"/>
          <w:sz w:val="24"/>
          <w:szCs w:val="24"/>
        </w:rPr>
        <w:t>Dr.</w:t>
      </w:r>
      <w:r w:rsidR="00DC418D" w:rsidRPr="00E615D0">
        <w:rPr>
          <w:rFonts w:ascii="Verdana" w:hAnsi="Verdana"/>
          <w:sz w:val="24"/>
          <w:szCs w:val="24"/>
        </w:rPr>
        <w:t xml:space="preserve"> Fabricio </w:t>
      </w:r>
      <w:proofErr w:type="spellStart"/>
      <w:r w:rsidR="00DC418D" w:rsidRPr="00E615D0">
        <w:rPr>
          <w:rFonts w:ascii="Verdana" w:hAnsi="Verdana"/>
          <w:sz w:val="24"/>
          <w:szCs w:val="24"/>
        </w:rPr>
        <w:t>Stendard</w:t>
      </w:r>
      <w:proofErr w:type="spellEnd"/>
      <w:r w:rsidRPr="00E615D0">
        <w:rPr>
          <w:rFonts w:ascii="Verdana" w:hAnsi="Verdana"/>
          <w:sz w:val="24"/>
          <w:szCs w:val="24"/>
        </w:rPr>
        <w:t xml:space="preserve">, Juiz de Direito da </w:t>
      </w:r>
      <w:r w:rsidR="00DC418D" w:rsidRPr="00E615D0">
        <w:rPr>
          <w:rFonts w:ascii="Verdana" w:hAnsi="Verdana"/>
          <w:sz w:val="24"/>
          <w:szCs w:val="24"/>
        </w:rPr>
        <w:t>3ª Vara Cível do Foro Regional II – Santo Amaro</w:t>
      </w:r>
      <w:r w:rsidRPr="00E615D0">
        <w:rPr>
          <w:rFonts w:ascii="Verdana" w:hAnsi="Verdana"/>
          <w:sz w:val="24"/>
          <w:szCs w:val="24"/>
        </w:rPr>
        <w:t xml:space="preserve">, do Estado de São Paulo, na forma da lei, </w:t>
      </w:r>
      <w:proofErr w:type="spellStart"/>
      <w:r w:rsidRPr="00E615D0">
        <w:rPr>
          <w:rFonts w:ascii="Verdana" w:hAnsi="Verdana"/>
          <w:sz w:val="24"/>
          <w:szCs w:val="24"/>
        </w:rPr>
        <w:t>etc</w:t>
      </w:r>
      <w:proofErr w:type="spellEnd"/>
      <w:r w:rsidR="00C91A0C" w:rsidRPr="00E615D0">
        <w:rPr>
          <w:rFonts w:ascii="Verdana" w:hAnsi="Verdana"/>
          <w:sz w:val="24"/>
          <w:szCs w:val="24"/>
        </w:rPr>
        <w:t>…</w:t>
      </w:r>
    </w:p>
    <w:p w14:paraId="4284679D" w14:textId="253A6A87" w:rsidR="008B5371" w:rsidRPr="00E615D0" w:rsidRDefault="00F935E1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Faz Saber que o</w:t>
      </w:r>
      <w:r w:rsidR="00DC418D" w:rsidRPr="00E615D0">
        <w:rPr>
          <w:rFonts w:ascii="Verdana" w:hAnsi="Verdana"/>
          <w:sz w:val="24"/>
          <w:szCs w:val="24"/>
        </w:rPr>
        <w:t>s</w:t>
      </w:r>
      <w:r w:rsidRPr="00E615D0">
        <w:rPr>
          <w:rFonts w:ascii="Verdana" w:hAnsi="Verdana"/>
          <w:sz w:val="24"/>
          <w:szCs w:val="24"/>
        </w:rPr>
        <w:t xml:space="preserve"> Leiloeiro</w:t>
      </w:r>
      <w:r w:rsidR="00DC418D" w:rsidRPr="00E615D0">
        <w:rPr>
          <w:rFonts w:ascii="Verdana" w:hAnsi="Verdana"/>
          <w:sz w:val="24"/>
          <w:szCs w:val="24"/>
        </w:rPr>
        <w:t>s</w:t>
      </w:r>
      <w:r w:rsidRPr="00E615D0">
        <w:rPr>
          <w:rFonts w:ascii="Verdana" w:hAnsi="Verdana"/>
          <w:sz w:val="24"/>
          <w:szCs w:val="24"/>
        </w:rPr>
        <w:t xml:space="preserve"> Oficial, Sr. Irani Flores, JUCESP 792 / Sra. Dagmar C. S. Flores, JUCESP 901</w:t>
      </w:r>
      <w:bookmarkStart w:id="0" w:name="_Hlk149298895"/>
      <w:r w:rsidR="00264417" w:rsidRPr="00E615D0">
        <w:rPr>
          <w:rFonts w:ascii="Verdana" w:hAnsi="Verdana"/>
          <w:sz w:val="24"/>
          <w:szCs w:val="24"/>
        </w:rPr>
        <w:t xml:space="preserve">, </w:t>
      </w:r>
      <w:bookmarkEnd w:id="0"/>
      <w:r w:rsidR="00B3171C" w:rsidRPr="00E615D0">
        <w:rPr>
          <w:rFonts w:ascii="Verdana" w:hAnsi="Verdana"/>
          <w:sz w:val="24"/>
          <w:szCs w:val="24"/>
        </w:rPr>
        <w:t xml:space="preserve">levará a leilão público para venda e arrematação, no local e hora descritos no edital com transmissão pela internet e disponibilização imediata na plataforma de leilões eletrônicos, </w:t>
      </w:r>
      <w:hyperlink r:id="rId4" w:history="1">
        <w:r w:rsidR="00B3171C" w:rsidRPr="00E615D0">
          <w:rPr>
            <w:rStyle w:val="Hyperlink"/>
            <w:rFonts w:ascii="Verdana" w:hAnsi="Verdana"/>
            <w:sz w:val="24"/>
            <w:szCs w:val="24"/>
          </w:rPr>
          <w:t>www.leilaobrasil.com.br</w:t>
        </w:r>
      </w:hyperlink>
      <w:r w:rsidR="008B5371" w:rsidRPr="00E615D0">
        <w:rPr>
          <w:rFonts w:ascii="Verdana" w:hAnsi="Verdana"/>
          <w:sz w:val="24"/>
          <w:szCs w:val="24"/>
        </w:rPr>
        <w:t>.</w:t>
      </w:r>
    </w:p>
    <w:p w14:paraId="6C87C354" w14:textId="0A641879" w:rsidR="008B5371" w:rsidRPr="00E615D0" w:rsidRDefault="00B3171C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 xml:space="preserve">Do início e encerramento do Leilão: Início do 1° leilão em </w:t>
      </w:r>
      <w:r w:rsidR="00DB39C3" w:rsidRPr="00E615D0">
        <w:rPr>
          <w:rFonts w:ascii="Verdana" w:hAnsi="Verdana"/>
          <w:sz w:val="24"/>
          <w:szCs w:val="24"/>
        </w:rPr>
        <w:t>04/08/2025</w:t>
      </w:r>
      <w:r w:rsidRPr="00E615D0">
        <w:rPr>
          <w:rFonts w:ascii="Verdana" w:hAnsi="Verdana"/>
          <w:sz w:val="24"/>
          <w:szCs w:val="24"/>
        </w:rPr>
        <w:t xml:space="preserve"> às </w:t>
      </w:r>
      <w:r w:rsidR="00DB39C3" w:rsidRPr="00E615D0">
        <w:rPr>
          <w:rFonts w:ascii="Verdana" w:hAnsi="Verdana"/>
          <w:sz w:val="24"/>
          <w:szCs w:val="24"/>
        </w:rPr>
        <w:t>10:27</w:t>
      </w:r>
      <w:r w:rsidRPr="00E615D0">
        <w:rPr>
          <w:rFonts w:ascii="Verdana" w:hAnsi="Verdana"/>
          <w:sz w:val="24"/>
          <w:szCs w:val="24"/>
        </w:rPr>
        <w:t xml:space="preserve"> horas e encerramento do 1° leilão em </w:t>
      </w:r>
      <w:r w:rsidR="00DB39C3" w:rsidRPr="00E615D0">
        <w:rPr>
          <w:rFonts w:ascii="Verdana" w:hAnsi="Verdana"/>
          <w:sz w:val="24"/>
          <w:szCs w:val="24"/>
        </w:rPr>
        <w:t>07/08/2025</w:t>
      </w:r>
      <w:r w:rsidRPr="00E615D0">
        <w:rPr>
          <w:rFonts w:ascii="Verdana" w:hAnsi="Verdana"/>
          <w:sz w:val="24"/>
          <w:szCs w:val="24"/>
        </w:rPr>
        <w:t xml:space="preserve"> às </w:t>
      </w:r>
      <w:r w:rsidR="00DB39C3" w:rsidRPr="00E615D0">
        <w:rPr>
          <w:rFonts w:ascii="Verdana" w:hAnsi="Verdana"/>
          <w:sz w:val="24"/>
          <w:szCs w:val="24"/>
        </w:rPr>
        <w:t>10:27</w:t>
      </w:r>
      <w:r w:rsidRPr="00E615D0">
        <w:rPr>
          <w:rFonts w:ascii="Verdana" w:hAnsi="Verdana"/>
          <w:sz w:val="24"/>
          <w:szCs w:val="24"/>
        </w:rPr>
        <w:t xml:space="preserve"> horas, em não havendo lance igual ou superior ao valor da avaliação atualizada para a data supra, seguir-se-á sem interrupção o 2° leilão que se encerrará em </w:t>
      </w:r>
      <w:r w:rsidR="00DB39C3" w:rsidRPr="00E615D0">
        <w:rPr>
          <w:rFonts w:ascii="Verdana" w:hAnsi="Verdana"/>
          <w:sz w:val="24"/>
          <w:szCs w:val="24"/>
        </w:rPr>
        <w:t xml:space="preserve">01/09/2025 </w:t>
      </w:r>
      <w:r w:rsidRPr="00E615D0">
        <w:rPr>
          <w:rFonts w:ascii="Verdana" w:hAnsi="Verdana"/>
          <w:sz w:val="24"/>
          <w:szCs w:val="24"/>
        </w:rPr>
        <w:t xml:space="preserve">às </w:t>
      </w:r>
      <w:r w:rsidR="00DB39C3" w:rsidRPr="00E615D0">
        <w:rPr>
          <w:rFonts w:ascii="Verdana" w:hAnsi="Verdana"/>
          <w:sz w:val="24"/>
          <w:szCs w:val="24"/>
        </w:rPr>
        <w:t>10:27</w:t>
      </w:r>
      <w:r w:rsidRPr="00E615D0">
        <w:rPr>
          <w:rFonts w:ascii="Verdana" w:hAnsi="Verdana"/>
          <w:sz w:val="24"/>
          <w:szCs w:val="24"/>
        </w:rPr>
        <w:t xml:space="preserve"> horas, não sendo aceito lances inferiores a </w:t>
      </w:r>
      <w:r w:rsidR="00892761" w:rsidRPr="00E615D0">
        <w:rPr>
          <w:rFonts w:ascii="Verdana" w:hAnsi="Verdana"/>
          <w:sz w:val="24"/>
          <w:szCs w:val="24"/>
        </w:rPr>
        <w:t>60</w:t>
      </w:r>
      <w:r w:rsidRPr="00E615D0">
        <w:rPr>
          <w:rFonts w:ascii="Verdana" w:hAnsi="Verdana"/>
          <w:sz w:val="24"/>
          <w:szCs w:val="24"/>
        </w:rPr>
        <w:t>% do valor da avaliação atualizada pelos índices do TJSP para a data da abertura do leilão que deverá ser ofertado diretamente na plataforma através da internet.</w:t>
      </w:r>
    </w:p>
    <w:p w14:paraId="4582680C" w14:textId="2424D01A" w:rsidR="000D5F12" w:rsidRPr="00E615D0" w:rsidRDefault="00E338B8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Bem</w:t>
      </w:r>
      <w:r w:rsidR="004E5093" w:rsidRPr="00E615D0">
        <w:rPr>
          <w:rFonts w:ascii="Verdana" w:hAnsi="Verdana"/>
          <w:sz w:val="24"/>
          <w:szCs w:val="24"/>
        </w:rPr>
        <w:t>:</w:t>
      </w:r>
      <w:r w:rsidRPr="00E615D0">
        <w:rPr>
          <w:rFonts w:ascii="Verdana" w:hAnsi="Verdana"/>
          <w:sz w:val="24"/>
          <w:szCs w:val="24"/>
        </w:rPr>
        <w:t xml:space="preserve"> </w:t>
      </w:r>
      <w:r w:rsidR="009A2B27" w:rsidRPr="00E615D0">
        <w:rPr>
          <w:rFonts w:ascii="Verdana" w:hAnsi="Verdana"/>
          <w:sz w:val="24"/>
          <w:szCs w:val="24"/>
        </w:rPr>
        <w:t>O Apartamento n° 44 localizado no 4° andar ou 5° pavimento do Bloco 11 integrante do Parque Residencial M'Boi Mirim, situado à Estrada do M'Boi Mirim n° 2.298 e Rua 5 do Jardim Thomas, no 32° Subdistrito - Capela do Socorro, com a área útil de 45,2275m² e a área comum de 9,13096m², nesta já incluída a área correspondente a uma vaga indeterminada na garagem coletiva, para a guarda e estacionamento de um veículo de passeio, perfazendo a área total de 54,35846m², correspondendo-lhe, no terreno condominial, uma fração ideal de 0,10288% e, nas despesas e coisas comuns no bloco, uma fração ideal de 2,7777%.</w:t>
      </w:r>
      <w:r w:rsidR="00DB39C3" w:rsidRPr="00E615D0">
        <w:rPr>
          <w:rFonts w:ascii="Verdana" w:hAnsi="Verdana"/>
          <w:sz w:val="24"/>
          <w:szCs w:val="24"/>
        </w:rPr>
        <w:t xml:space="preserve"> Conforme a avaliação juntada aos autos, o imóvel encontra-se desocupado.</w:t>
      </w:r>
      <w:r w:rsidR="009A2B27" w:rsidRPr="00E615D0">
        <w:rPr>
          <w:rFonts w:ascii="Verdana" w:hAnsi="Verdana"/>
          <w:sz w:val="24"/>
          <w:szCs w:val="24"/>
        </w:rPr>
        <w:t xml:space="preserve"> Contribuinte: 165.371.0179-3 (em área maior).</w:t>
      </w:r>
      <w:r w:rsidR="00861652" w:rsidRPr="00E615D0">
        <w:rPr>
          <w:rFonts w:ascii="Verdana" w:hAnsi="Verdana"/>
          <w:sz w:val="24"/>
          <w:szCs w:val="24"/>
        </w:rPr>
        <w:t xml:space="preserve"> Matrícula n° 260.426 do 11° CRI de São Paulo. Ônus: Consta no R.5, a hipoteca do imóvel em favor da Caixa Econômica Federal – CEF. Conforme a Av.6, a credora Caixa </w:t>
      </w:r>
      <w:r w:rsidR="00861652" w:rsidRPr="00E615D0">
        <w:rPr>
          <w:rFonts w:ascii="Verdana" w:hAnsi="Verdana"/>
          <w:sz w:val="24"/>
          <w:szCs w:val="24"/>
        </w:rPr>
        <w:lastRenderedPageBreak/>
        <w:t>Econômica Federal – CEF transferiu seus direitos sobre a hipoteca para a Empresa Gestora de Ativos S/A – Emgea. Consta na Av.7, a penhora do imóvel pelo processo n° 0005020-80.2019.8.26.0268 da 4ª Vara Cível de Itapecerica da Serra. Consta na Av.</w:t>
      </w:r>
      <w:r w:rsidR="00DB39C3" w:rsidRPr="00E615D0">
        <w:rPr>
          <w:rFonts w:ascii="Verdana" w:hAnsi="Verdana"/>
          <w:sz w:val="24"/>
          <w:szCs w:val="24"/>
        </w:rPr>
        <w:t>8</w:t>
      </w:r>
      <w:r w:rsidR="00861652" w:rsidRPr="00E615D0">
        <w:rPr>
          <w:rFonts w:ascii="Verdana" w:hAnsi="Verdana"/>
          <w:sz w:val="24"/>
          <w:szCs w:val="24"/>
        </w:rPr>
        <w:t>, a penhora do imóvel pelo processo n° 0019425-75.2021.8.26.0002 da 3ª Vara Cível de Santo Amaro.</w:t>
      </w:r>
      <w:r w:rsidR="00DB39C3" w:rsidRPr="00E615D0">
        <w:rPr>
          <w:rFonts w:ascii="Verdana" w:hAnsi="Verdana"/>
          <w:sz w:val="24"/>
          <w:szCs w:val="24"/>
        </w:rPr>
        <w:t xml:space="preserve"> </w:t>
      </w:r>
      <w:r w:rsidR="00F935E1" w:rsidRPr="00E615D0">
        <w:rPr>
          <w:rFonts w:ascii="Verdana" w:hAnsi="Verdana"/>
          <w:sz w:val="24"/>
          <w:szCs w:val="24"/>
        </w:rPr>
        <w:t xml:space="preserve">Dívida </w:t>
      </w:r>
      <w:r w:rsidR="00AB57E3" w:rsidRPr="00E615D0">
        <w:rPr>
          <w:rFonts w:ascii="Verdana" w:hAnsi="Verdana"/>
          <w:sz w:val="24"/>
          <w:szCs w:val="24"/>
        </w:rPr>
        <w:t xml:space="preserve">condominial </w:t>
      </w:r>
      <w:r w:rsidR="00F935E1" w:rsidRPr="00E615D0">
        <w:rPr>
          <w:rFonts w:ascii="Verdana" w:hAnsi="Verdana"/>
          <w:sz w:val="24"/>
          <w:szCs w:val="24"/>
        </w:rPr>
        <w:t>informada pelo exequente</w:t>
      </w:r>
      <w:r w:rsidR="00C85D87" w:rsidRPr="00E615D0">
        <w:rPr>
          <w:rFonts w:ascii="Verdana" w:hAnsi="Verdana"/>
          <w:sz w:val="24"/>
          <w:szCs w:val="24"/>
        </w:rPr>
        <w:t>:</w:t>
      </w:r>
      <w:r w:rsidR="00F935E1" w:rsidRPr="00E615D0">
        <w:rPr>
          <w:rFonts w:ascii="Verdana" w:hAnsi="Verdana"/>
          <w:sz w:val="24"/>
          <w:szCs w:val="24"/>
        </w:rPr>
        <w:t xml:space="preserve"> R</w:t>
      </w:r>
      <w:r w:rsidR="00892761" w:rsidRPr="00E615D0">
        <w:rPr>
          <w:rFonts w:ascii="Verdana" w:hAnsi="Verdana"/>
          <w:sz w:val="24"/>
          <w:szCs w:val="24"/>
        </w:rPr>
        <w:t>$ 140.069,50 (fevereiro/2025).</w:t>
      </w:r>
    </w:p>
    <w:p w14:paraId="36DE5F83" w14:textId="156B8929" w:rsidR="008B5371" w:rsidRPr="00E615D0" w:rsidRDefault="008B5371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Avaliação</w:t>
      </w:r>
      <w:r w:rsidR="009C1D36" w:rsidRPr="00E615D0">
        <w:rPr>
          <w:rFonts w:ascii="Verdana" w:hAnsi="Verdana"/>
          <w:sz w:val="24"/>
          <w:szCs w:val="24"/>
        </w:rPr>
        <w:t>:</w:t>
      </w:r>
      <w:r w:rsidRPr="00E615D0">
        <w:rPr>
          <w:rFonts w:ascii="Verdana" w:hAnsi="Verdana"/>
          <w:sz w:val="24"/>
          <w:szCs w:val="24"/>
        </w:rPr>
        <w:t xml:space="preserve"> R$ </w:t>
      </w:r>
      <w:r w:rsidR="00AB57E3" w:rsidRPr="00E615D0">
        <w:rPr>
          <w:rFonts w:ascii="Verdana" w:hAnsi="Verdana"/>
          <w:sz w:val="24"/>
          <w:szCs w:val="24"/>
        </w:rPr>
        <w:t xml:space="preserve">249.533,75 </w:t>
      </w:r>
      <w:r w:rsidRPr="00E615D0">
        <w:rPr>
          <w:rFonts w:ascii="Verdana" w:hAnsi="Verdana"/>
          <w:sz w:val="24"/>
          <w:szCs w:val="24"/>
        </w:rPr>
        <w:t>(</w:t>
      </w:r>
      <w:r w:rsidR="00AB57E3" w:rsidRPr="00E615D0">
        <w:rPr>
          <w:rFonts w:ascii="Verdana" w:hAnsi="Verdana"/>
          <w:sz w:val="24"/>
          <w:szCs w:val="24"/>
        </w:rPr>
        <w:t>maio</w:t>
      </w:r>
      <w:r w:rsidRPr="00E615D0">
        <w:rPr>
          <w:rFonts w:ascii="Verdana" w:hAnsi="Verdana"/>
          <w:sz w:val="24"/>
          <w:szCs w:val="24"/>
        </w:rPr>
        <w:t>/</w:t>
      </w:r>
      <w:r w:rsidR="00892761" w:rsidRPr="00E615D0">
        <w:rPr>
          <w:rFonts w:ascii="Verdana" w:hAnsi="Verdana"/>
          <w:sz w:val="24"/>
          <w:szCs w:val="24"/>
        </w:rPr>
        <w:t>202</w:t>
      </w:r>
      <w:r w:rsidR="00AB57E3" w:rsidRPr="00E615D0">
        <w:rPr>
          <w:rFonts w:ascii="Verdana" w:hAnsi="Verdana"/>
          <w:sz w:val="24"/>
          <w:szCs w:val="24"/>
        </w:rPr>
        <w:t>5</w:t>
      </w:r>
      <w:r w:rsidRPr="00E615D0">
        <w:rPr>
          <w:rFonts w:ascii="Verdana" w:hAnsi="Verdana"/>
          <w:sz w:val="24"/>
          <w:szCs w:val="24"/>
        </w:rPr>
        <w:t>).</w:t>
      </w:r>
    </w:p>
    <w:p w14:paraId="0C03058D" w14:textId="77777777" w:rsidR="008B5371" w:rsidRPr="00E615D0" w:rsidRDefault="00B3171C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1" w:name="_Hlk149298940"/>
      <w:r w:rsidRPr="00E615D0">
        <w:rPr>
          <w:rFonts w:ascii="Verdana" w:hAnsi="Verdana"/>
          <w:sz w:val="24"/>
          <w:szCs w:val="24"/>
        </w:rPr>
        <w:t>Quem pode ofertar lances: É permitido a todos interessados fazer lances diretamente no sistema gestor, desde que, cadastrado e habilitado com no mínimo 24 horas que antecedem o encerramento do leilão; exceto os que se enquadrem no art. 890 do CPC ainda que cadastrados e habilitados no sistema.</w:t>
      </w:r>
    </w:p>
    <w:p w14:paraId="6AF8A758" w14:textId="77777777" w:rsidR="00B3171C" w:rsidRPr="00E615D0" w:rsidRDefault="00B3171C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Da Prorrogação do Leilão: Sobrevindo lance a menos de três minutos para o enceramento, o sistema prorrogará automaticamente por mais três minutos sucessivamente para que todos tenham as mesmas chances.</w:t>
      </w:r>
    </w:p>
    <w:p w14:paraId="6038D2DA" w14:textId="43EA4D6A" w:rsidR="008B5371" w:rsidRPr="00E615D0" w:rsidRDefault="00B3171C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Da Comissão: A comissão do leiloeiro será de 5% sobre o valor da arrematação artigo 7° da Resolução 236/2016 do CNJ, não estando incluída no valor da arrematação e deverá ser</w:t>
      </w:r>
      <w:r w:rsidR="00207209" w:rsidRPr="00E615D0">
        <w:rPr>
          <w:rFonts w:ascii="Verdana" w:hAnsi="Verdana"/>
          <w:sz w:val="24"/>
          <w:szCs w:val="24"/>
        </w:rPr>
        <w:t xml:space="preserve"> </w:t>
      </w:r>
      <w:bookmarkEnd w:id="1"/>
      <w:r w:rsidR="007959FF" w:rsidRPr="00E615D0">
        <w:rPr>
          <w:rFonts w:ascii="Verdana" w:hAnsi="Verdana"/>
          <w:sz w:val="24"/>
          <w:szCs w:val="24"/>
        </w:rPr>
        <w:t>paga diretamente aos Leiloeiros Oficiais</w:t>
      </w:r>
      <w:r w:rsidR="00207209" w:rsidRPr="00E615D0">
        <w:rPr>
          <w:rFonts w:ascii="Verdana" w:hAnsi="Verdana"/>
          <w:sz w:val="24"/>
          <w:szCs w:val="24"/>
        </w:rPr>
        <w:t>.</w:t>
      </w:r>
    </w:p>
    <w:p w14:paraId="7EFDE702" w14:textId="77777777" w:rsidR="008B5371" w:rsidRPr="00E615D0" w:rsidRDefault="008B5371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2" w:name="_Hlk149298970"/>
      <w:r w:rsidRPr="00E615D0">
        <w:rPr>
          <w:rFonts w:ascii="Verdana" w:hAnsi="Verdana"/>
          <w:sz w:val="24"/>
          <w:szCs w:val="24"/>
        </w:rPr>
        <w:t>Da Adjudicação: Condicionada aos termos do art. 876 e 892, §1° do CPC.</w:t>
      </w:r>
    </w:p>
    <w:p w14:paraId="6D94348E" w14:textId="77777777" w:rsidR="008B5371" w:rsidRPr="00E615D0" w:rsidRDefault="008B5371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Do pagamento: O arrematante terá o prazo de 24 horas para efetuar o pagamento da arrematação e da comissão.</w:t>
      </w:r>
    </w:p>
    <w:p w14:paraId="69B11D1A" w14:textId="77777777" w:rsidR="006474D0" w:rsidRPr="00E615D0" w:rsidRDefault="006474D0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bookmarkStart w:id="3" w:name="_Hlk149298983"/>
      <w:bookmarkEnd w:id="2"/>
      <w:r w:rsidRPr="00E615D0">
        <w:rPr>
          <w:rFonts w:ascii="Verdana" w:hAnsi="Verdana"/>
          <w:sz w:val="24"/>
          <w:szCs w:val="24"/>
        </w:rPr>
        <w:t>Do pagamento parcelado: O parcelamento da arrematação dar-se-á nos termos da Lei; Artigo 895, §2°, §7° e §8°, todos do CPC e Artigo 14 e 22 da Resolução 236/2016 do CNJ, compreendendo a ampla divulgação e transparência necessárias ao judiciário; ainda, poderá o interessado ofertar “Real Time dentro do Auditório Virtual”, valor e quantidade de parcelas diferente para cada lance ofertado as guias para pagamento</w:t>
      </w:r>
      <w:r w:rsidR="0014445F" w:rsidRPr="00E615D0">
        <w:rPr>
          <w:rFonts w:ascii="Verdana" w:hAnsi="Verdana"/>
          <w:sz w:val="24"/>
          <w:szCs w:val="24"/>
        </w:rPr>
        <w:t xml:space="preserve"> </w:t>
      </w:r>
      <w:r w:rsidRPr="00E615D0">
        <w:rPr>
          <w:rFonts w:ascii="Verdana" w:hAnsi="Verdana"/>
          <w:sz w:val="24"/>
          <w:szCs w:val="24"/>
        </w:rPr>
        <w:t xml:space="preserve">das parcelas mensais deverão ser geradas pelo próprio arrematante diretamente no site do Tribunal; deverá também o interessado atentar para o disposto nos demais parágrafos do artigo 895 quanto </w:t>
      </w:r>
      <w:r w:rsidRPr="00E615D0">
        <w:rPr>
          <w:rFonts w:ascii="Verdana" w:hAnsi="Verdana"/>
          <w:sz w:val="24"/>
          <w:szCs w:val="24"/>
        </w:rPr>
        <w:lastRenderedPageBreak/>
        <w:t>ao valor da parcela, das garantias,</w:t>
      </w:r>
      <w:r w:rsidR="0014445F" w:rsidRPr="00E615D0">
        <w:rPr>
          <w:rFonts w:ascii="Verdana" w:hAnsi="Verdana"/>
          <w:sz w:val="24"/>
          <w:szCs w:val="24"/>
        </w:rPr>
        <w:t xml:space="preserve"> </w:t>
      </w:r>
      <w:r w:rsidRPr="00E615D0">
        <w:rPr>
          <w:rFonts w:ascii="Verdana" w:hAnsi="Verdana"/>
          <w:sz w:val="24"/>
          <w:szCs w:val="24"/>
        </w:rPr>
        <w:t>da atualização mensal das parcelas vincendas e da decisão exarada pelo MM. Juiz nos autos.</w:t>
      </w:r>
    </w:p>
    <w:p w14:paraId="4AB64F7A" w14:textId="77777777" w:rsidR="00B3171C" w:rsidRPr="00E615D0" w:rsidRDefault="00B3171C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Das Garantias: Os bens serão vendidos em caráter “ad corpus”, e no estado em que se encontram, cabendo exclusivamente ao interessado fazer a verificação inclusive processual antes de ofertar lances; ressaltando que as visitações nem sempre é possível uma vez que na maioria das vezes os bens se encontram na posse do executado.</w:t>
      </w:r>
    </w:p>
    <w:p w14:paraId="4F13DDC7" w14:textId="24F27595" w:rsidR="00B3171C" w:rsidRPr="00E615D0" w:rsidRDefault="00B3171C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Responsabilidade outras: Correrão por conta exclusiva do arrematante as despesas gerais relativas à desmontagem, transporte e transferência patrimonial dos bens arrematados, exceto os que se enquadrem no art. 130, § único do CTN e art. 908, § 1° do CPC.</w:t>
      </w:r>
      <w:r w:rsidR="00892761" w:rsidRPr="00E615D0">
        <w:rPr>
          <w:rFonts w:ascii="Verdana" w:hAnsi="Verdana"/>
          <w:sz w:val="24"/>
          <w:szCs w:val="24"/>
        </w:rPr>
        <w:t xml:space="preserve"> Conforme a decisão do MM. Juiz nos autos, o arrematante será responsabilizado pelo saldo remanescente do débito condominial e IPTU caso o produto da arrematação não quitar o valor da dívidas.</w:t>
      </w:r>
    </w:p>
    <w:p w14:paraId="482FE8B2" w14:textId="77777777" w:rsidR="00B3171C" w:rsidRPr="00E615D0" w:rsidRDefault="00B3171C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Recursos: Dos autos não consta recursos ou causa pendente de julgamento.</w:t>
      </w:r>
    </w:p>
    <w:p w14:paraId="70FEC07D" w14:textId="77777777" w:rsidR="008B5371" w:rsidRPr="00E615D0" w:rsidRDefault="00B3171C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Da Carta de arrematação: A carta de arrematação será expedida pelo MM. Juiz nos termos dos art. 901 e 903 do CPC.</w:t>
      </w:r>
    </w:p>
    <w:p w14:paraId="782B74B7" w14:textId="2EE411D2" w:rsidR="00402415" w:rsidRPr="00E615D0" w:rsidRDefault="008B5371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 xml:space="preserve">Dúvidas e Esclarecimentos: pessoalmente perante o </w:t>
      </w:r>
      <w:bookmarkEnd w:id="3"/>
      <w:r w:rsidR="00DC418D" w:rsidRPr="00E615D0">
        <w:rPr>
          <w:rFonts w:ascii="Verdana" w:hAnsi="Verdana"/>
          <w:sz w:val="24"/>
          <w:szCs w:val="24"/>
        </w:rPr>
        <w:t>3</w:t>
      </w:r>
      <w:r w:rsidRPr="00E615D0">
        <w:rPr>
          <w:rFonts w:ascii="Verdana" w:hAnsi="Verdana"/>
          <w:sz w:val="24"/>
          <w:szCs w:val="24"/>
        </w:rPr>
        <w:t xml:space="preserve">° </w:t>
      </w:r>
      <w:bookmarkStart w:id="4" w:name="_Hlk149298997"/>
      <w:r w:rsidRPr="00E615D0">
        <w:rPr>
          <w:rFonts w:ascii="Verdana" w:hAnsi="Verdana"/>
          <w:sz w:val="24"/>
          <w:szCs w:val="24"/>
        </w:rPr>
        <w:t>Ofício Cível, ou no escritório do</w:t>
      </w:r>
      <w:r w:rsidR="00DC418D" w:rsidRPr="00E615D0">
        <w:rPr>
          <w:rFonts w:ascii="Verdana" w:hAnsi="Verdana"/>
          <w:sz w:val="24"/>
          <w:szCs w:val="24"/>
        </w:rPr>
        <w:t xml:space="preserve"> </w:t>
      </w:r>
      <w:r w:rsidR="00F935E1" w:rsidRPr="00E615D0">
        <w:rPr>
          <w:rFonts w:ascii="Verdana" w:hAnsi="Verdana"/>
          <w:sz w:val="24"/>
          <w:szCs w:val="24"/>
        </w:rPr>
        <w:t>L</w:t>
      </w:r>
      <w:r w:rsidRPr="00E615D0">
        <w:rPr>
          <w:rFonts w:ascii="Verdana" w:hAnsi="Verdana"/>
          <w:sz w:val="24"/>
          <w:szCs w:val="24"/>
        </w:rPr>
        <w:t>eiloeiro</w:t>
      </w:r>
      <w:r w:rsidR="00DC418D" w:rsidRPr="00E615D0">
        <w:rPr>
          <w:rFonts w:ascii="Verdana" w:hAnsi="Verdana"/>
          <w:sz w:val="24"/>
          <w:szCs w:val="24"/>
        </w:rPr>
        <w:t xml:space="preserve"> </w:t>
      </w:r>
      <w:r w:rsidR="00F935E1" w:rsidRPr="00E615D0">
        <w:rPr>
          <w:rFonts w:ascii="Verdana" w:hAnsi="Verdana"/>
          <w:sz w:val="24"/>
          <w:szCs w:val="24"/>
        </w:rPr>
        <w:t>O</w:t>
      </w:r>
      <w:r w:rsidRPr="00E615D0">
        <w:rPr>
          <w:rFonts w:ascii="Verdana" w:hAnsi="Verdana"/>
          <w:sz w:val="24"/>
          <w:szCs w:val="24"/>
        </w:rPr>
        <w:t xml:space="preserve">ficial, Sr. Irani Flores, </w:t>
      </w:r>
      <w:r w:rsidR="00207209" w:rsidRPr="00E615D0">
        <w:rPr>
          <w:rFonts w:ascii="Verdana" w:hAnsi="Verdana"/>
          <w:sz w:val="24"/>
          <w:szCs w:val="24"/>
        </w:rPr>
        <w:t>Avenida Paulista n° 2421, 2° andar, SP - Capi</w:t>
      </w:r>
      <w:r w:rsidRPr="00E615D0">
        <w:rPr>
          <w:rFonts w:ascii="Verdana" w:hAnsi="Verdana"/>
          <w:sz w:val="24"/>
          <w:szCs w:val="24"/>
        </w:rPr>
        <w:t xml:space="preserve">tal, ou ainda, pelo telefone (55 11) 3965-0000 / Whats App (55 11) 95662-5151, e e-mail: </w:t>
      </w:r>
      <w:hyperlink r:id="rId5" w:history="1">
        <w:r w:rsidR="00402415" w:rsidRPr="00E615D0">
          <w:rPr>
            <w:rStyle w:val="Hyperlink"/>
            <w:rFonts w:ascii="Verdana" w:hAnsi="Verdana"/>
            <w:sz w:val="24"/>
            <w:szCs w:val="24"/>
          </w:rPr>
          <w:t>atendimento@leilaobrasil.com.br</w:t>
        </w:r>
      </w:hyperlink>
      <w:r w:rsidR="00402415" w:rsidRPr="00E615D0">
        <w:rPr>
          <w:rFonts w:ascii="Verdana" w:hAnsi="Verdana"/>
          <w:sz w:val="24"/>
          <w:szCs w:val="24"/>
        </w:rPr>
        <w:t>.</w:t>
      </w:r>
    </w:p>
    <w:p w14:paraId="362993AE" w14:textId="702F2A17" w:rsidR="00CC129A" w:rsidRPr="00E615D0" w:rsidRDefault="00B3171C" w:rsidP="00E615D0">
      <w:pPr>
        <w:spacing w:line="360" w:lineRule="auto"/>
        <w:jc w:val="both"/>
        <w:rPr>
          <w:rFonts w:ascii="Verdana" w:hAnsi="Verdana"/>
          <w:sz w:val="24"/>
          <w:szCs w:val="24"/>
        </w:rPr>
      </w:pPr>
      <w:r w:rsidRPr="00E615D0">
        <w:rPr>
          <w:rFonts w:ascii="Verdana" w:hAnsi="Verdana"/>
          <w:sz w:val="24"/>
          <w:szCs w:val="24"/>
        </w:rPr>
        <w:t>Ficam os executados, bem como eventuais interessados, INTIMADOS das designações supra, caso não sejam localizados para as intimações pessoais, será o edital “por extrato”, afixado e publicado na forma da lei, Provimento CGJ n° 32/2018, art. 428.1.2, e art. 887, § 2° do CPC</w:t>
      </w:r>
      <w:r w:rsidR="008B5371" w:rsidRPr="00E615D0">
        <w:rPr>
          <w:rFonts w:ascii="Verdana" w:hAnsi="Verdana"/>
          <w:sz w:val="24"/>
          <w:szCs w:val="24"/>
        </w:rPr>
        <w:t>.</w:t>
      </w:r>
      <w:bookmarkEnd w:id="4"/>
      <w:r w:rsidR="008B5371" w:rsidRPr="00E615D0">
        <w:rPr>
          <w:rFonts w:ascii="Verdana" w:hAnsi="Verdana"/>
          <w:sz w:val="24"/>
          <w:szCs w:val="24"/>
        </w:rPr>
        <w:t xml:space="preserve"> </w:t>
      </w:r>
      <w:r w:rsidR="00DC418D" w:rsidRPr="00E615D0">
        <w:rPr>
          <w:rFonts w:ascii="Verdana" w:hAnsi="Verdana"/>
          <w:sz w:val="24"/>
          <w:szCs w:val="24"/>
        </w:rPr>
        <w:t>São Paulo</w:t>
      </w:r>
      <w:r w:rsidR="008B5371" w:rsidRPr="00E615D0">
        <w:rPr>
          <w:rFonts w:ascii="Verdana" w:hAnsi="Verdana"/>
          <w:sz w:val="24"/>
          <w:szCs w:val="24"/>
        </w:rPr>
        <w:t xml:space="preserve">, </w:t>
      </w:r>
      <w:r w:rsidR="00DC418D" w:rsidRPr="00E615D0">
        <w:rPr>
          <w:rFonts w:ascii="Verdana" w:hAnsi="Verdana"/>
          <w:sz w:val="24"/>
          <w:szCs w:val="24"/>
        </w:rPr>
        <w:t>23</w:t>
      </w:r>
      <w:r w:rsidR="008B5371" w:rsidRPr="00E615D0">
        <w:rPr>
          <w:rFonts w:ascii="Verdana" w:hAnsi="Verdana"/>
          <w:sz w:val="24"/>
          <w:szCs w:val="24"/>
        </w:rPr>
        <w:t>/</w:t>
      </w:r>
      <w:r w:rsidR="00DC418D" w:rsidRPr="00E615D0">
        <w:rPr>
          <w:rFonts w:ascii="Verdana" w:hAnsi="Verdana"/>
          <w:sz w:val="24"/>
          <w:szCs w:val="24"/>
        </w:rPr>
        <w:t>05</w:t>
      </w:r>
      <w:r w:rsidR="008B5371" w:rsidRPr="00E615D0">
        <w:rPr>
          <w:rFonts w:ascii="Verdana" w:hAnsi="Verdana"/>
          <w:sz w:val="24"/>
          <w:szCs w:val="24"/>
        </w:rPr>
        <w:t>/202</w:t>
      </w:r>
      <w:r w:rsidR="00A31008" w:rsidRPr="00E615D0">
        <w:rPr>
          <w:rFonts w:ascii="Verdana" w:hAnsi="Verdana"/>
          <w:sz w:val="24"/>
          <w:szCs w:val="24"/>
        </w:rPr>
        <w:t>5</w:t>
      </w:r>
    </w:p>
    <w:sectPr w:rsidR="00CC129A" w:rsidRPr="00E615D0" w:rsidSect="00E615D0">
      <w:pgSz w:w="11906" w:h="16838"/>
      <w:pgMar w:top="1417" w:right="1133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attachedTemplate r:id="rId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B27"/>
    <w:rsid w:val="00000E08"/>
    <w:rsid w:val="000566B4"/>
    <w:rsid w:val="00072657"/>
    <w:rsid w:val="00090CC0"/>
    <w:rsid w:val="00093BFD"/>
    <w:rsid w:val="000A32FC"/>
    <w:rsid w:val="000C0F4D"/>
    <w:rsid w:val="000D15F1"/>
    <w:rsid w:val="000D5F12"/>
    <w:rsid w:val="000E2003"/>
    <w:rsid w:val="00132C6A"/>
    <w:rsid w:val="0014445F"/>
    <w:rsid w:val="0015182F"/>
    <w:rsid w:val="0018550B"/>
    <w:rsid w:val="00200C9D"/>
    <w:rsid w:val="00207209"/>
    <w:rsid w:val="002627D5"/>
    <w:rsid w:val="00264417"/>
    <w:rsid w:val="00313825"/>
    <w:rsid w:val="00320D62"/>
    <w:rsid w:val="00321222"/>
    <w:rsid w:val="00330AF6"/>
    <w:rsid w:val="0033459E"/>
    <w:rsid w:val="003A0F2A"/>
    <w:rsid w:val="003B1E7F"/>
    <w:rsid w:val="003E019A"/>
    <w:rsid w:val="00402415"/>
    <w:rsid w:val="00420C58"/>
    <w:rsid w:val="004743AB"/>
    <w:rsid w:val="004960BB"/>
    <w:rsid w:val="004E5093"/>
    <w:rsid w:val="00545BC6"/>
    <w:rsid w:val="005604E1"/>
    <w:rsid w:val="00573F47"/>
    <w:rsid w:val="005D7A22"/>
    <w:rsid w:val="006474D0"/>
    <w:rsid w:val="006B6A93"/>
    <w:rsid w:val="006E6771"/>
    <w:rsid w:val="007043B6"/>
    <w:rsid w:val="00712885"/>
    <w:rsid w:val="007304BD"/>
    <w:rsid w:val="007959FF"/>
    <w:rsid w:val="00861652"/>
    <w:rsid w:val="00892761"/>
    <w:rsid w:val="008A7691"/>
    <w:rsid w:val="008B5371"/>
    <w:rsid w:val="009370C1"/>
    <w:rsid w:val="009653F9"/>
    <w:rsid w:val="00986822"/>
    <w:rsid w:val="009A2B27"/>
    <w:rsid w:val="009B6ADB"/>
    <w:rsid w:val="009C1D36"/>
    <w:rsid w:val="009E5B7A"/>
    <w:rsid w:val="00A31008"/>
    <w:rsid w:val="00AB57E3"/>
    <w:rsid w:val="00AE4094"/>
    <w:rsid w:val="00B1267A"/>
    <w:rsid w:val="00B22150"/>
    <w:rsid w:val="00B3171C"/>
    <w:rsid w:val="00B72203"/>
    <w:rsid w:val="00BB5794"/>
    <w:rsid w:val="00BE1CC8"/>
    <w:rsid w:val="00C132BC"/>
    <w:rsid w:val="00C359A3"/>
    <w:rsid w:val="00C57568"/>
    <w:rsid w:val="00C57686"/>
    <w:rsid w:val="00C610F9"/>
    <w:rsid w:val="00C85D87"/>
    <w:rsid w:val="00C91A0C"/>
    <w:rsid w:val="00CC129A"/>
    <w:rsid w:val="00DA1F47"/>
    <w:rsid w:val="00DB39C3"/>
    <w:rsid w:val="00DC418D"/>
    <w:rsid w:val="00DD2D6A"/>
    <w:rsid w:val="00DD6759"/>
    <w:rsid w:val="00DE0C7F"/>
    <w:rsid w:val="00E04AAF"/>
    <w:rsid w:val="00E05EB7"/>
    <w:rsid w:val="00E338B8"/>
    <w:rsid w:val="00E4729A"/>
    <w:rsid w:val="00E5473E"/>
    <w:rsid w:val="00E615D0"/>
    <w:rsid w:val="00EB0730"/>
    <w:rsid w:val="00EB226A"/>
    <w:rsid w:val="00EF5B75"/>
    <w:rsid w:val="00F00951"/>
    <w:rsid w:val="00F26DCB"/>
    <w:rsid w:val="00F76BA5"/>
    <w:rsid w:val="00F87CAC"/>
    <w:rsid w:val="00F935E1"/>
    <w:rsid w:val="00FB4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4D8D45"/>
  <w15:chartTrackingRefBased/>
  <w15:docId w15:val="{AE46D1AC-2293-475C-973C-D3FA87D84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132C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t-BR"/>
    </w:rPr>
  </w:style>
  <w:style w:type="character" w:styleId="Forte">
    <w:name w:val="Strong"/>
    <w:uiPriority w:val="22"/>
    <w:qFormat/>
    <w:rsid w:val="00132C6A"/>
    <w:rPr>
      <w:b/>
      <w:bCs/>
    </w:rPr>
  </w:style>
  <w:style w:type="character" w:styleId="Hyperlink">
    <w:name w:val="Hyperlink"/>
    <w:uiPriority w:val="99"/>
    <w:unhideWhenUsed/>
    <w:rsid w:val="007304BD"/>
    <w:rPr>
      <w:color w:val="0563C1"/>
      <w:u w:val="single"/>
    </w:rPr>
  </w:style>
  <w:style w:type="character" w:styleId="MenoPendente">
    <w:name w:val="Unresolved Mention"/>
    <w:uiPriority w:val="99"/>
    <w:semiHidden/>
    <w:unhideWhenUsed/>
    <w:rsid w:val="007304BD"/>
    <w:rPr>
      <w:color w:val="605E5C"/>
      <w:shd w:val="clear" w:color="auto" w:fill="E1DFDD"/>
    </w:rPr>
  </w:style>
  <w:style w:type="character" w:styleId="nfase">
    <w:name w:val="Emphasis"/>
    <w:uiPriority w:val="20"/>
    <w:qFormat/>
    <w:rsid w:val="0032122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07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9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84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2495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tendimento@leilaobrasil.com.br" TargetMode="External"/><Relationship Id="rId4" Type="http://schemas.openxmlformats.org/officeDocument/2006/relationships/hyperlink" Target="http://www.leilaobrasil.com.br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\Modelos%20Personalizados%20do%20Office\Modelo%20de%20edital%20-%20SP.dotx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Modelo de edital - SP</Template>
  <TotalTime>1</TotalTime>
  <Pages>3</Pages>
  <Words>929</Words>
  <Characters>5021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5939</CharactersWithSpaces>
  <SharedDoc>false</SharedDoc>
  <HLinks>
    <vt:vector size="6" baseType="variant">
      <vt:variant>
        <vt:i4>3670071</vt:i4>
      </vt:variant>
      <vt:variant>
        <vt:i4>0</vt:i4>
      </vt:variant>
      <vt:variant>
        <vt:i4>0</vt:i4>
      </vt:variant>
      <vt:variant>
        <vt:i4>5</vt:i4>
      </vt:variant>
      <vt:variant>
        <vt:lpwstr>http://www.leilaobrasil.com.br/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LEILÃO BRASIL</dc:creator>
  <cp:keywords/>
  <dc:description/>
  <cp:lastModifiedBy>IRANI FLORES</cp:lastModifiedBy>
  <cp:revision>2</cp:revision>
  <dcterms:created xsi:type="dcterms:W3CDTF">2025-05-30T13:50:00Z</dcterms:created>
  <dcterms:modified xsi:type="dcterms:W3CDTF">2025-05-30T13:50:00Z</dcterms:modified>
</cp:coreProperties>
</file>