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8FAB3" w14:textId="46178211" w:rsidR="008B5371" w:rsidRPr="00AE5C2A" w:rsidRDefault="00E338B8" w:rsidP="00AE5C2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E5C2A">
        <w:rPr>
          <w:rFonts w:ascii="Verdana" w:hAnsi="Verdana"/>
          <w:sz w:val="24"/>
          <w:szCs w:val="24"/>
        </w:rPr>
        <w:t>Edital de 1° e 2° leilão d</w:t>
      </w:r>
      <w:r w:rsidR="00E8308B" w:rsidRPr="00AE5C2A">
        <w:rPr>
          <w:rFonts w:ascii="Verdana" w:hAnsi="Verdana"/>
          <w:sz w:val="24"/>
          <w:szCs w:val="24"/>
        </w:rPr>
        <w:t>e</w:t>
      </w:r>
      <w:r w:rsidR="00982521" w:rsidRPr="00AE5C2A">
        <w:rPr>
          <w:rFonts w:ascii="Verdana" w:hAnsi="Verdana"/>
          <w:sz w:val="24"/>
          <w:szCs w:val="24"/>
        </w:rPr>
        <w:t xml:space="preserve"> </w:t>
      </w:r>
      <w:r w:rsidR="00E8308B" w:rsidRPr="00AE5C2A">
        <w:rPr>
          <w:rFonts w:ascii="Verdana" w:hAnsi="Verdana"/>
          <w:sz w:val="24"/>
          <w:szCs w:val="24"/>
        </w:rPr>
        <w:t>(</w:t>
      </w:r>
      <w:r w:rsidR="00982521" w:rsidRPr="00AE5C2A">
        <w:rPr>
          <w:rFonts w:ascii="Verdana" w:hAnsi="Verdana"/>
          <w:sz w:val="24"/>
          <w:szCs w:val="24"/>
        </w:rPr>
        <w:t>25% sobr</w:t>
      </w:r>
      <w:r w:rsidRPr="00AE5C2A">
        <w:rPr>
          <w:rFonts w:ascii="Verdana" w:hAnsi="Verdana"/>
          <w:sz w:val="24"/>
          <w:szCs w:val="24"/>
        </w:rPr>
        <w:t>e bem imóvel</w:t>
      </w:r>
      <w:r w:rsidR="00E8308B" w:rsidRPr="00AE5C2A">
        <w:rPr>
          <w:rFonts w:ascii="Verdana" w:hAnsi="Verdana"/>
          <w:sz w:val="24"/>
          <w:szCs w:val="24"/>
        </w:rPr>
        <w:t>)</w:t>
      </w:r>
      <w:r w:rsidRPr="00AE5C2A">
        <w:rPr>
          <w:rFonts w:ascii="Verdana" w:hAnsi="Verdana"/>
          <w:sz w:val="24"/>
          <w:szCs w:val="24"/>
        </w:rPr>
        <w:t xml:space="preserve"> e para intimação de </w:t>
      </w:r>
      <w:r w:rsidR="00047C1E" w:rsidRPr="00AE5C2A">
        <w:rPr>
          <w:rFonts w:ascii="Verdana" w:hAnsi="Verdana"/>
          <w:sz w:val="24"/>
          <w:szCs w:val="24"/>
        </w:rPr>
        <w:t>Milton Eugenio da Silva</w:t>
      </w:r>
      <w:r w:rsidRPr="00AE5C2A">
        <w:rPr>
          <w:rFonts w:ascii="Verdana" w:hAnsi="Verdana"/>
          <w:sz w:val="24"/>
          <w:szCs w:val="24"/>
        </w:rPr>
        <w:t xml:space="preserve">, bem como </w:t>
      </w:r>
      <w:r w:rsidR="00982521" w:rsidRPr="00AE5C2A">
        <w:rPr>
          <w:rFonts w:ascii="Verdana" w:hAnsi="Verdana"/>
          <w:sz w:val="24"/>
          <w:szCs w:val="24"/>
        </w:rPr>
        <w:t xml:space="preserve">sua esposa Dulcinéia Aparecida dos Santos Silva e dos coproprietários </w:t>
      </w:r>
      <w:r w:rsidR="00D7728B" w:rsidRPr="00AE5C2A">
        <w:rPr>
          <w:rFonts w:ascii="Verdana" w:hAnsi="Verdana"/>
          <w:sz w:val="24"/>
          <w:szCs w:val="24"/>
        </w:rPr>
        <w:t xml:space="preserve">Rute Eugenio Siqueira e </w:t>
      </w:r>
      <w:r w:rsidR="00E8308B" w:rsidRPr="00AE5C2A">
        <w:rPr>
          <w:rFonts w:ascii="Verdana" w:hAnsi="Verdana"/>
          <w:sz w:val="24"/>
          <w:szCs w:val="24"/>
        </w:rPr>
        <w:t>Antônio</w:t>
      </w:r>
      <w:r w:rsidR="00D7728B" w:rsidRPr="00AE5C2A">
        <w:rPr>
          <w:rFonts w:ascii="Verdana" w:hAnsi="Verdana"/>
          <w:sz w:val="24"/>
          <w:szCs w:val="24"/>
        </w:rPr>
        <w:t xml:space="preserve"> da Silva Siqueira</w:t>
      </w:r>
      <w:r w:rsidRPr="00AE5C2A">
        <w:rPr>
          <w:rFonts w:ascii="Verdana" w:hAnsi="Verdana"/>
          <w:sz w:val="24"/>
          <w:szCs w:val="24"/>
        </w:rPr>
        <w:t xml:space="preserve">, expedido nos autos da ação </w:t>
      </w:r>
      <w:r w:rsidR="00047C1E" w:rsidRPr="00AE5C2A">
        <w:rPr>
          <w:rFonts w:ascii="Verdana" w:hAnsi="Verdana"/>
          <w:sz w:val="24"/>
          <w:szCs w:val="24"/>
        </w:rPr>
        <w:t>de Execução de Título Extrajudicial</w:t>
      </w:r>
      <w:r w:rsidRPr="00AE5C2A">
        <w:rPr>
          <w:rFonts w:ascii="Verdana" w:hAnsi="Verdana"/>
          <w:sz w:val="24"/>
          <w:szCs w:val="24"/>
        </w:rPr>
        <w:t xml:space="preserve">, que lhe requer </w:t>
      </w:r>
      <w:proofErr w:type="spellStart"/>
      <w:r w:rsidR="00047C1E" w:rsidRPr="00AE5C2A">
        <w:rPr>
          <w:rFonts w:ascii="Verdana" w:hAnsi="Verdana"/>
          <w:sz w:val="24"/>
          <w:szCs w:val="24"/>
        </w:rPr>
        <w:t>Automar</w:t>
      </w:r>
      <w:proofErr w:type="spellEnd"/>
      <w:r w:rsidR="00047C1E" w:rsidRPr="00AE5C2A">
        <w:rPr>
          <w:rFonts w:ascii="Verdana" w:hAnsi="Verdana"/>
          <w:sz w:val="24"/>
          <w:szCs w:val="24"/>
        </w:rPr>
        <w:t xml:space="preserve"> Veículos e Serviços Ltda</w:t>
      </w:r>
      <w:r w:rsidRPr="00AE5C2A">
        <w:rPr>
          <w:rFonts w:ascii="Verdana" w:hAnsi="Verdana"/>
          <w:sz w:val="24"/>
          <w:szCs w:val="24"/>
        </w:rPr>
        <w:t>.</w:t>
      </w:r>
      <w:r w:rsidR="00C57568" w:rsidRPr="00AE5C2A">
        <w:rPr>
          <w:rFonts w:ascii="Verdana" w:hAnsi="Verdana"/>
          <w:sz w:val="24"/>
          <w:szCs w:val="24"/>
        </w:rPr>
        <w:t xml:space="preserve"> Processo n</w:t>
      </w:r>
      <w:r w:rsidR="0033459E" w:rsidRPr="00AE5C2A">
        <w:rPr>
          <w:rFonts w:ascii="Verdana" w:hAnsi="Verdana"/>
          <w:sz w:val="24"/>
          <w:szCs w:val="24"/>
        </w:rPr>
        <w:t>°</w:t>
      </w:r>
      <w:r w:rsidR="00C57568" w:rsidRPr="00AE5C2A">
        <w:rPr>
          <w:rFonts w:ascii="Verdana" w:hAnsi="Verdana"/>
          <w:sz w:val="24"/>
          <w:szCs w:val="24"/>
        </w:rPr>
        <w:t xml:space="preserve"> </w:t>
      </w:r>
      <w:r w:rsidR="000C6A7E" w:rsidRPr="00AE5C2A">
        <w:rPr>
          <w:rFonts w:ascii="Verdana" w:hAnsi="Verdana"/>
          <w:sz w:val="24"/>
          <w:szCs w:val="24"/>
        </w:rPr>
        <w:t>0000348-64.2004.8.26.0491</w:t>
      </w:r>
    </w:p>
    <w:p w14:paraId="0FE33664" w14:textId="498617FF" w:rsidR="008B5371" w:rsidRPr="00AE5C2A" w:rsidRDefault="00B3171C" w:rsidP="00AE5C2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E5C2A">
        <w:rPr>
          <w:rFonts w:ascii="Verdana" w:hAnsi="Verdana"/>
          <w:sz w:val="24"/>
          <w:szCs w:val="24"/>
        </w:rPr>
        <w:t xml:space="preserve">A </w:t>
      </w:r>
      <w:proofErr w:type="spellStart"/>
      <w:r w:rsidRPr="00AE5C2A">
        <w:rPr>
          <w:rFonts w:ascii="Verdana" w:hAnsi="Verdana"/>
          <w:sz w:val="24"/>
          <w:szCs w:val="24"/>
        </w:rPr>
        <w:t>Dr</w:t>
      </w:r>
      <w:proofErr w:type="spellEnd"/>
      <w:r w:rsidR="00047C1E" w:rsidRPr="00AE5C2A">
        <w:rPr>
          <w:rFonts w:ascii="Verdana" w:hAnsi="Verdana"/>
          <w:sz w:val="24"/>
          <w:szCs w:val="24"/>
        </w:rPr>
        <w:t>ª</w:t>
      </w:r>
      <w:r w:rsidRPr="00AE5C2A">
        <w:rPr>
          <w:rFonts w:ascii="Verdana" w:hAnsi="Verdana"/>
          <w:sz w:val="24"/>
          <w:szCs w:val="24"/>
        </w:rPr>
        <w:t>.</w:t>
      </w:r>
      <w:r w:rsidR="00047C1E" w:rsidRPr="00AE5C2A">
        <w:rPr>
          <w:rFonts w:ascii="Verdana" w:hAnsi="Verdana"/>
          <w:sz w:val="24"/>
          <w:szCs w:val="24"/>
        </w:rPr>
        <w:t xml:space="preserve"> Karina </w:t>
      </w:r>
      <w:proofErr w:type="spellStart"/>
      <w:r w:rsidR="00047C1E" w:rsidRPr="00AE5C2A">
        <w:rPr>
          <w:rFonts w:ascii="Verdana" w:hAnsi="Verdana"/>
          <w:sz w:val="24"/>
          <w:szCs w:val="24"/>
        </w:rPr>
        <w:t>Akemi</w:t>
      </w:r>
      <w:proofErr w:type="spellEnd"/>
      <w:r w:rsidR="00047C1E" w:rsidRPr="00AE5C2A">
        <w:rPr>
          <w:rFonts w:ascii="Verdana" w:hAnsi="Verdana"/>
          <w:sz w:val="24"/>
          <w:szCs w:val="24"/>
        </w:rPr>
        <w:t xml:space="preserve"> Nakayama</w:t>
      </w:r>
      <w:r w:rsidRPr="00AE5C2A">
        <w:rPr>
          <w:rFonts w:ascii="Verdana" w:hAnsi="Verdana"/>
          <w:sz w:val="24"/>
          <w:szCs w:val="24"/>
        </w:rPr>
        <w:t>, Ju</w:t>
      </w:r>
      <w:r w:rsidR="00047C1E" w:rsidRPr="00AE5C2A">
        <w:rPr>
          <w:rFonts w:ascii="Verdana" w:hAnsi="Verdana"/>
          <w:sz w:val="24"/>
          <w:szCs w:val="24"/>
        </w:rPr>
        <w:t>í</w:t>
      </w:r>
      <w:r w:rsidRPr="00AE5C2A">
        <w:rPr>
          <w:rFonts w:ascii="Verdana" w:hAnsi="Verdana"/>
          <w:sz w:val="24"/>
          <w:szCs w:val="24"/>
        </w:rPr>
        <w:t>z</w:t>
      </w:r>
      <w:r w:rsidR="00047C1E" w:rsidRPr="00AE5C2A">
        <w:rPr>
          <w:rFonts w:ascii="Verdana" w:hAnsi="Verdana"/>
          <w:sz w:val="24"/>
          <w:szCs w:val="24"/>
        </w:rPr>
        <w:t>a</w:t>
      </w:r>
      <w:r w:rsidRPr="00AE5C2A">
        <w:rPr>
          <w:rFonts w:ascii="Verdana" w:hAnsi="Verdana"/>
          <w:sz w:val="24"/>
          <w:szCs w:val="24"/>
        </w:rPr>
        <w:t xml:space="preserve"> de Direito da </w:t>
      </w:r>
      <w:r w:rsidR="00047C1E" w:rsidRPr="00AE5C2A">
        <w:rPr>
          <w:rFonts w:ascii="Verdana" w:hAnsi="Verdana"/>
          <w:sz w:val="24"/>
          <w:szCs w:val="24"/>
        </w:rPr>
        <w:t>1ª Vara Cível do Foro de Rancharia</w:t>
      </w:r>
      <w:r w:rsidRPr="00AE5C2A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AE5C2A">
        <w:rPr>
          <w:rFonts w:ascii="Verdana" w:hAnsi="Verdana"/>
          <w:sz w:val="24"/>
          <w:szCs w:val="24"/>
        </w:rPr>
        <w:t>etc</w:t>
      </w:r>
      <w:proofErr w:type="spellEnd"/>
      <w:r w:rsidR="00C91A0C" w:rsidRPr="00AE5C2A">
        <w:rPr>
          <w:rFonts w:ascii="Verdana" w:hAnsi="Verdana"/>
          <w:sz w:val="24"/>
          <w:szCs w:val="24"/>
        </w:rPr>
        <w:t>…</w:t>
      </w:r>
    </w:p>
    <w:p w14:paraId="1AAA5646" w14:textId="6282141C" w:rsidR="008B5371" w:rsidRPr="00AE5C2A" w:rsidRDefault="00F935E1" w:rsidP="00AE5C2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E5C2A">
        <w:rPr>
          <w:rFonts w:ascii="Verdana" w:hAnsi="Verdana"/>
          <w:sz w:val="24"/>
          <w:szCs w:val="24"/>
        </w:rPr>
        <w:t>Faz Saber que o</w:t>
      </w:r>
      <w:r w:rsidR="00047C1E" w:rsidRPr="00AE5C2A">
        <w:rPr>
          <w:rFonts w:ascii="Verdana" w:hAnsi="Verdana"/>
          <w:sz w:val="24"/>
          <w:szCs w:val="24"/>
        </w:rPr>
        <w:t>s</w:t>
      </w:r>
      <w:r w:rsidRPr="00AE5C2A">
        <w:rPr>
          <w:rFonts w:ascii="Verdana" w:hAnsi="Verdana"/>
          <w:sz w:val="24"/>
          <w:szCs w:val="24"/>
        </w:rPr>
        <w:t xml:space="preserve"> Leiloeiro</w:t>
      </w:r>
      <w:r w:rsidR="00047C1E" w:rsidRPr="00AE5C2A">
        <w:rPr>
          <w:rFonts w:ascii="Verdana" w:hAnsi="Verdana"/>
          <w:sz w:val="24"/>
          <w:szCs w:val="24"/>
        </w:rPr>
        <w:t>s</w:t>
      </w:r>
      <w:r w:rsidRPr="00AE5C2A">
        <w:rPr>
          <w:rFonts w:ascii="Verdana" w:hAnsi="Verdana"/>
          <w:sz w:val="24"/>
          <w:szCs w:val="24"/>
        </w:rPr>
        <w:t xml:space="preserve"> Oficia</w:t>
      </w:r>
      <w:r w:rsidR="00047C1E" w:rsidRPr="00AE5C2A">
        <w:rPr>
          <w:rFonts w:ascii="Verdana" w:hAnsi="Verdana"/>
          <w:sz w:val="24"/>
          <w:szCs w:val="24"/>
        </w:rPr>
        <w:t>is</w:t>
      </w:r>
      <w:r w:rsidRPr="00AE5C2A">
        <w:rPr>
          <w:rFonts w:ascii="Verdana" w:hAnsi="Verdana"/>
          <w:sz w:val="24"/>
          <w:szCs w:val="24"/>
        </w:rPr>
        <w:t>, Sr. Irani Flores, JUCESP 792 / Sra. Dagmar C. S. Flores, JUCESP 901</w:t>
      </w:r>
      <w:bookmarkStart w:id="0" w:name="_Hlk149298895"/>
      <w:r w:rsidR="00264417" w:rsidRPr="00AE5C2A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AE5C2A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AE5C2A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AE5C2A">
        <w:rPr>
          <w:rFonts w:ascii="Verdana" w:hAnsi="Verdana"/>
          <w:sz w:val="24"/>
          <w:szCs w:val="24"/>
        </w:rPr>
        <w:t>.</w:t>
      </w:r>
    </w:p>
    <w:p w14:paraId="13BC7AE6" w14:textId="6ED40281" w:rsidR="008B5371" w:rsidRPr="00AE5C2A" w:rsidRDefault="00B3171C" w:rsidP="00AE5C2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E5C2A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E8308B" w:rsidRPr="00AE5C2A">
        <w:rPr>
          <w:rFonts w:ascii="Verdana" w:hAnsi="Verdana"/>
          <w:sz w:val="24"/>
          <w:szCs w:val="24"/>
        </w:rPr>
        <w:t>07/11</w:t>
      </w:r>
      <w:r w:rsidR="00347F2F" w:rsidRPr="00AE5C2A">
        <w:rPr>
          <w:rFonts w:ascii="Verdana" w:hAnsi="Verdana"/>
          <w:sz w:val="24"/>
          <w:szCs w:val="24"/>
        </w:rPr>
        <w:t>/2025</w:t>
      </w:r>
      <w:r w:rsidRPr="00AE5C2A">
        <w:rPr>
          <w:rFonts w:ascii="Verdana" w:hAnsi="Verdana"/>
          <w:sz w:val="24"/>
          <w:szCs w:val="24"/>
        </w:rPr>
        <w:t xml:space="preserve"> às </w:t>
      </w:r>
      <w:r w:rsidR="009D74FF" w:rsidRPr="00AE5C2A">
        <w:rPr>
          <w:rFonts w:ascii="Verdana" w:hAnsi="Verdana"/>
          <w:sz w:val="24"/>
          <w:szCs w:val="24"/>
        </w:rPr>
        <w:t>10:</w:t>
      </w:r>
      <w:r w:rsidR="00E8308B" w:rsidRPr="00AE5C2A">
        <w:rPr>
          <w:rFonts w:ascii="Verdana" w:hAnsi="Verdana"/>
          <w:sz w:val="24"/>
          <w:szCs w:val="24"/>
        </w:rPr>
        <w:t>25</w:t>
      </w:r>
      <w:r w:rsidRPr="00AE5C2A">
        <w:rPr>
          <w:rFonts w:ascii="Verdana" w:hAnsi="Verdana"/>
          <w:sz w:val="24"/>
          <w:szCs w:val="24"/>
        </w:rPr>
        <w:t xml:space="preserve"> horas e encerramento do 1° leilão em </w:t>
      </w:r>
      <w:r w:rsidR="00E8308B" w:rsidRPr="00AE5C2A">
        <w:rPr>
          <w:rFonts w:ascii="Verdana" w:hAnsi="Verdana"/>
          <w:sz w:val="24"/>
          <w:szCs w:val="24"/>
        </w:rPr>
        <w:t>10/11</w:t>
      </w:r>
      <w:r w:rsidR="00347F2F" w:rsidRPr="00AE5C2A">
        <w:rPr>
          <w:rFonts w:ascii="Verdana" w:hAnsi="Verdana"/>
          <w:sz w:val="24"/>
          <w:szCs w:val="24"/>
        </w:rPr>
        <w:t>/2025</w:t>
      </w:r>
      <w:r w:rsidRPr="00AE5C2A">
        <w:rPr>
          <w:rFonts w:ascii="Verdana" w:hAnsi="Verdana"/>
          <w:sz w:val="24"/>
          <w:szCs w:val="24"/>
        </w:rPr>
        <w:t xml:space="preserve"> às </w:t>
      </w:r>
      <w:r w:rsidR="009D74FF" w:rsidRPr="00AE5C2A">
        <w:rPr>
          <w:rFonts w:ascii="Verdana" w:hAnsi="Verdana"/>
          <w:sz w:val="24"/>
          <w:szCs w:val="24"/>
        </w:rPr>
        <w:t>10:</w:t>
      </w:r>
      <w:r w:rsidR="00E8308B" w:rsidRPr="00AE5C2A">
        <w:rPr>
          <w:rFonts w:ascii="Verdana" w:hAnsi="Verdana"/>
          <w:sz w:val="24"/>
          <w:szCs w:val="24"/>
        </w:rPr>
        <w:t>2</w:t>
      </w:r>
      <w:r w:rsidR="009D74FF" w:rsidRPr="00AE5C2A">
        <w:rPr>
          <w:rFonts w:ascii="Verdana" w:hAnsi="Verdana"/>
          <w:sz w:val="24"/>
          <w:szCs w:val="24"/>
        </w:rPr>
        <w:t>5</w:t>
      </w:r>
      <w:r w:rsidRPr="00AE5C2A">
        <w:rPr>
          <w:rFonts w:ascii="Verdana" w:hAnsi="Verdana"/>
          <w:sz w:val="24"/>
          <w:szCs w:val="24"/>
        </w:rPr>
        <w:t xml:space="preserve"> horas, em não havendo lance igual ou superior ao valor da avaliação para a data supra, seguir-se-á sem interrupção o 2° leilão que se encerrará em </w:t>
      </w:r>
      <w:r w:rsidR="00E8308B" w:rsidRPr="00AE5C2A">
        <w:rPr>
          <w:rFonts w:ascii="Verdana" w:hAnsi="Verdana"/>
          <w:sz w:val="24"/>
          <w:szCs w:val="24"/>
        </w:rPr>
        <w:t>05/12</w:t>
      </w:r>
      <w:r w:rsidR="00347F2F" w:rsidRPr="00AE5C2A">
        <w:rPr>
          <w:rFonts w:ascii="Verdana" w:hAnsi="Verdana"/>
          <w:sz w:val="24"/>
          <w:szCs w:val="24"/>
        </w:rPr>
        <w:t>/2025</w:t>
      </w:r>
      <w:r w:rsidRPr="00AE5C2A">
        <w:rPr>
          <w:rFonts w:ascii="Verdana" w:hAnsi="Verdana"/>
          <w:sz w:val="24"/>
          <w:szCs w:val="24"/>
        </w:rPr>
        <w:t xml:space="preserve"> às </w:t>
      </w:r>
      <w:r w:rsidR="009D74FF" w:rsidRPr="00AE5C2A">
        <w:rPr>
          <w:rFonts w:ascii="Verdana" w:hAnsi="Verdana"/>
          <w:sz w:val="24"/>
          <w:szCs w:val="24"/>
        </w:rPr>
        <w:t>10:</w:t>
      </w:r>
      <w:r w:rsidR="00E8308B" w:rsidRPr="00AE5C2A">
        <w:rPr>
          <w:rFonts w:ascii="Verdana" w:hAnsi="Verdana"/>
          <w:sz w:val="24"/>
          <w:szCs w:val="24"/>
        </w:rPr>
        <w:t>25</w:t>
      </w:r>
      <w:r w:rsidRPr="00AE5C2A">
        <w:rPr>
          <w:rFonts w:ascii="Verdana" w:hAnsi="Verdana"/>
          <w:sz w:val="24"/>
          <w:szCs w:val="24"/>
        </w:rPr>
        <w:t xml:space="preserve"> horas, não sendo aceito lances inferiores a </w:t>
      </w:r>
      <w:r w:rsidR="00D7728B" w:rsidRPr="00AE5C2A">
        <w:rPr>
          <w:rFonts w:ascii="Verdana" w:hAnsi="Verdana"/>
          <w:sz w:val="24"/>
          <w:szCs w:val="24"/>
        </w:rPr>
        <w:t>60</w:t>
      </w:r>
      <w:r w:rsidRPr="00AE5C2A">
        <w:rPr>
          <w:rFonts w:ascii="Verdana" w:hAnsi="Verdana"/>
          <w:sz w:val="24"/>
          <w:szCs w:val="24"/>
        </w:rPr>
        <w:t>% do valor da avaliação para a data da abertura do leilão que deverá ser ofertado diretamente na plataforma através da internet.</w:t>
      </w:r>
    </w:p>
    <w:p w14:paraId="2660D587" w14:textId="1A2A2BC6" w:rsidR="000F215E" w:rsidRPr="00AE5C2A" w:rsidRDefault="00E338B8" w:rsidP="00AE5C2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E5C2A">
        <w:rPr>
          <w:rFonts w:ascii="Verdana" w:hAnsi="Verdana"/>
          <w:sz w:val="24"/>
          <w:szCs w:val="24"/>
        </w:rPr>
        <w:t>Bem</w:t>
      </w:r>
      <w:r w:rsidR="004E5093" w:rsidRPr="00AE5C2A">
        <w:rPr>
          <w:rFonts w:ascii="Verdana" w:hAnsi="Verdana"/>
          <w:sz w:val="24"/>
          <w:szCs w:val="24"/>
        </w:rPr>
        <w:t>:</w:t>
      </w:r>
      <w:r w:rsidRPr="00AE5C2A">
        <w:rPr>
          <w:rFonts w:ascii="Verdana" w:hAnsi="Verdana"/>
          <w:sz w:val="24"/>
          <w:szCs w:val="24"/>
        </w:rPr>
        <w:t xml:space="preserve"> </w:t>
      </w:r>
      <w:r w:rsidR="00E8308B" w:rsidRPr="00AE5C2A">
        <w:rPr>
          <w:rFonts w:ascii="Verdana" w:hAnsi="Verdana"/>
          <w:sz w:val="24"/>
          <w:szCs w:val="24"/>
        </w:rPr>
        <w:t>Prédio residencial (</w:t>
      </w:r>
      <w:r w:rsidR="00982521" w:rsidRPr="00AE5C2A">
        <w:rPr>
          <w:rFonts w:ascii="Verdana" w:hAnsi="Verdana"/>
          <w:sz w:val="24"/>
          <w:szCs w:val="24"/>
        </w:rPr>
        <w:t>25% pertencente ao executado</w:t>
      </w:r>
      <w:r w:rsidR="00E8308B" w:rsidRPr="00AE5C2A">
        <w:rPr>
          <w:rFonts w:ascii="Verdana" w:hAnsi="Verdana"/>
          <w:sz w:val="24"/>
          <w:szCs w:val="24"/>
        </w:rPr>
        <w:t xml:space="preserve">), </w:t>
      </w:r>
      <w:r w:rsidR="00982521" w:rsidRPr="00AE5C2A">
        <w:rPr>
          <w:rFonts w:ascii="Verdana" w:hAnsi="Verdana"/>
          <w:sz w:val="24"/>
          <w:szCs w:val="24"/>
        </w:rPr>
        <w:t xml:space="preserve"> sobre o Prédio Residencial n° 1033 da Avenida Presidente Kennedy</w:t>
      </w:r>
      <w:r w:rsidR="009618A2" w:rsidRPr="00AE5C2A">
        <w:rPr>
          <w:rFonts w:ascii="Verdana" w:hAnsi="Verdana"/>
          <w:sz w:val="24"/>
          <w:szCs w:val="24"/>
        </w:rPr>
        <w:t xml:space="preserve">, </w:t>
      </w:r>
      <w:r w:rsidR="00982521" w:rsidRPr="00AE5C2A">
        <w:rPr>
          <w:rFonts w:ascii="Verdana" w:hAnsi="Verdana"/>
          <w:sz w:val="24"/>
          <w:szCs w:val="24"/>
        </w:rPr>
        <w:t xml:space="preserve"> com 101,71m² de área construída, e seu respectivo lote n° 16 da Quadra letra "61", situado na Cidade e Comarca de Osvaldo Cruz/SP, com as seguintes medidas e confrontações: pela frente, confrontando com a Avenida Presidente Kennedy, mede 12m, de um lado, confrontando com o lote n° 15, mede 45m, de outro lado, confrontando com os lotes n° 01, 02 e 03, mede 45m, e pelos fundos, confrontando com o lote n° 07, mede 12m, perfazendo uma área total de 540m². Matrícula n° 24.256 do CRI de Osvaldo Cruz/SP.</w:t>
      </w:r>
      <w:r w:rsidR="007A6608" w:rsidRPr="00AE5C2A">
        <w:rPr>
          <w:rFonts w:ascii="Verdana" w:hAnsi="Verdana"/>
          <w:sz w:val="24"/>
          <w:szCs w:val="24"/>
        </w:rPr>
        <w:t xml:space="preserve"> Ônus: Consta na Av.3, a penhora da parte ideal de 25% </w:t>
      </w:r>
      <w:r w:rsidR="007A6608" w:rsidRPr="00AE5C2A">
        <w:rPr>
          <w:rFonts w:ascii="Verdana" w:hAnsi="Verdana"/>
          <w:sz w:val="24"/>
          <w:szCs w:val="24"/>
        </w:rPr>
        <w:lastRenderedPageBreak/>
        <w:t>do imóvel pelo processo n° 0000348-64.2004.8.26.0491 da 1ª Vara Cível de Rancharia.</w:t>
      </w:r>
      <w:r w:rsidR="000F215E" w:rsidRPr="00AE5C2A">
        <w:rPr>
          <w:rFonts w:ascii="Verdana" w:hAnsi="Verdana"/>
          <w:sz w:val="24"/>
          <w:szCs w:val="24"/>
        </w:rPr>
        <w:t xml:space="preserve"> Dívida informada pelo exequente R$ 25.736,01 (maio/2025).</w:t>
      </w:r>
    </w:p>
    <w:p w14:paraId="1ED6759E" w14:textId="3D0743E5" w:rsidR="008B5371" w:rsidRPr="00AE5C2A" w:rsidRDefault="008B5371" w:rsidP="00AE5C2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E5C2A">
        <w:rPr>
          <w:rFonts w:ascii="Verdana" w:hAnsi="Verdana"/>
          <w:sz w:val="24"/>
          <w:szCs w:val="24"/>
        </w:rPr>
        <w:t>Avaliação</w:t>
      </w:r>
      <w:r w:rsidR="00D7728B" w:rsidRPr="00AE5C2A">
        <w:rPr>
          <w:rFonts w:ascii="Verdana" w:hAnsi="Verdana"/>
          <w:sz w:val="24"/>
          <w:szCs w:val="24"/>
        </w:rPr>
        <w:t xml:space="preserve"> de </w:t>
      </w:r>
      <w:r w:rsidR="00E8308B" w:rsidRPr="00AE5C2A">
        <w:rPr>
          <w:rFonts w:ascii="Verdana" w:hAnsi="Verdana"/>
          <w:sz w:val="24"/>
          <w:szCs w:val="24"/>
        </w:rPr>
        <w:t>(</w:t>
      </w:r>
      <w:r w:rsidR="00D7728B" w:rsidRPr="00AE5C2A">
        <w:rPr>
          <w:rFonts w:ascii="Verdana" w:hAnsi="Verdana"/>
          <w:sz w:val="24"/>
          <w:szCs w:val="24"/>
        </w:rPr>
        <w:t>25%</w:t>
      </w:r>
      <w:r w:rsidR="00E8308B" w:rsidRPr="00AE5C2A">
        <w:rPr>
          <w:rFonts w:ascii="Verdana" w:hAnsi="Verdana"/>
          <w:sz w:val="24"/>
          <w:szCs w:val="24"/>
        </w:rPr>
        <w:t xml:space="preserve"> da propriedade)</w:t>
      </w:r>
      <w:r w:rsidRPr="00AE5C2A">
        <w:rPr>
          <w:rFonts w:ascii="Verdana" w:hAnsi="Verdana"/>
          <w:sz w:val="24"/>
          <w:szCs w:val="24"/>
        </w:rPr>
        <w:t xml:space="preserve"> R$</w:t>
      </w:r>
      <w:r w:rsidR="00D7728B" w:rsidRPr="00AE5C2A">
        <w:rPr>
          <w:rFonts w:ascii="Verdana" w:hAnsi="Verdana"/>
          <w:sz w:val="24"/>
          <w:szCs w:val="24"/>
        </w:rPr>
        <w:t xml:space="preserve"> 55.000,00</w:t>
      </w:r>
      <w:r w:rsidRPr="00AE5C2A">
        <w:rPr>
          <w:rFonts w:ascii="Verdana" w:hAnsi="Verdana"/>
          <w:sz w:val="24"/>
          <w:szCs w:val="24"/>
        </w:rPr>
        <w:t xml:space="preserve"> </w:t>
      </w:r>
      <w:r w:rsidR="00D7728B" w:rsidRPr="00AE5C2A">
        <w:rPr>
          <w:rFonts w:ascii="Verdana" w:hAnsi="Verdana"/>
          <w:sz w:val="24"/>
          <w:szCs w:val="24"/>
        </w:rPr>
        <w:t>(março/2024)</w:t>
      </w:r>
      <w:r w:rsidRPr="00AE5C2A">
        <w:rPr>
          <w:rFonts w:ascii="Verdana" w:hAnsi="Verdana"/>
          <w:sz w:val="24"/>
          <w:szCs w:val="24"/>
        </w:rPr>
        <w:t>.</w:t>
      </w:r>
    </w:p>
    <w:p w14:paraId="246AF223" w14:textId="77777777" w:rsidR="008B5371" w:rsidRPr="00AE5C2A" w:rsidRDefault="00B3171C" w:rsidP="00AE5C2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AE5C2A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5D7E3FC" w14:textId="77777777" w:rsidR="00B3171C" w:rsidRPr="00AE5C2A" w:rsidRDefault="00B3171C" w:rsidP="00AE5C2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E5C2A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6520806" w14:textId="5C5B8E6D" w:rsidR="008B5371" w:rsidRPr="00AE5C2A" w:rsidRDefault="00B3171C" w:rsidP="00AE5C2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E5C2A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AE5C2A">
        <w:rPr>
          <w:rFonts w:ascii="Verdana" w:hAnsi="Verdana"/>
          <w:sz w:val="24"/>
          <w:szCs w:val="24"/>
        </w:rPr>
        <w:t xml:space="preserve"> </w:t>
      </w:r>
      <w:bookmarkEnd w:id="1"/>
      <w:r w:rsidR="00D7728B" w:rsidRPr="00AE5C2A">
        <w:rPr>
          <w:rFonts w:ascii="Verdana" w:hAnsi="Verdana"/>
          <w:sz w:val="24"/>
          <w:szCs w:val="24"/>
        </w:rPr>
        <w:t>paga diretamente aos Leiloeiro Oficiais</w:t>
      </w:r>
      <w:r w:rsidR="00207209" w:rsidRPr="00AE5C2A">
        <w:rPr>
          <w:rFonts w:ascii="Verdana" w:hAnsi="Verdana"/>
          <w:sz w:val="24"/>
          <w:szCs w:val="24"/>
        </w:rPr>
        <w:t>.</w:t>
      </w:r>
    </w:p>
    <w:p w14:paraId="040AA0FB" w14:textId="77777777" w:rsidR="008B5371" w:rsidRPr="00AE5C2A" w:rsidRDefault="008B5371" w:rsidP="00AE5C2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AE5C2A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26CE65A6" w14:textId="77777777" w:rsidR="008B5371" w:rsidRPr="00AE5C2A" w:rsidRDefault="008B5371" w:rsidP="00AE5C2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E5C2A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71E4814" w14:textId="3D78C19D" w:rsidR="006474D0" w:rsidRPr="00AE5C2A" w:rsidRDefault="006474D0" w:rsidP="00AE5C2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AE5C2A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AE5C2A">
        <w:rPr>
          <w:rFonts w:ascii="Verdana" w:hAnsi="Verdana"/>
          <w:sz w:val="24"/>
          <w:szCs w:val="24"/>
        </w:rPr>
        <w:t xml:space="preserve"> </w:t>
      </w:r>
      <w:r w:rsidRPr="00AE5C2A">
        <w:rPr>
          <w:rFonts w:ascii="Verdana" w:hAnsi="Verdana"/>
          <w:sz w:val="24"/>
          <w:szCs w:val="24"/>
        </w:rPr>
        <w:t xml:space="preserve">das parcelas mensais deverão ser geradas pelo próprio arrematante diretamente no site do Tribunal; deverá também o interessado atentar para o disposto nos demais parágrafos do artigo 895 quanto ao valor da </w:t>
      </w:r>
      <w:r w:rsidRPr="00AE5C2A">
        <w:rPr>
          <w:rFonts w:ascii="Verdana" w:hAnsi="Verdana"/>
          <w:sz w:val="24"/>
          <w:szCs w:val="24"/>
        </w:rPr>
        <w:lastRenderedPageBreak/>
        <w:t>parcela, das garantias,</w:t>
      </w:r>
      <w:r w:rsidR="0014445F" w:rsidRPr="00AE5C2A">
        <w:rPr>
          <w:rFonts w:ascii="Verdana" w:hAnsi="Verdana"/>
          <w:sz w:val="24"/>
          <w:szCs w:val="24"/>
        </w:rPr>
        <w:t xml:space="preserve"> </w:t>
      </w:r>
      <w:r w:rsidRPr="00AE5C2A">
        <w:rPr>
          <w:rFonts w:ascii="Verdana" w:hAnsi="Verdana"/>
          <w:sz w:val="24"/>
          <w:szCs w:val="24"/>
        </w:rPr>
        <w:t>da atualização mensal das parcelas vincendas e da decisão exarada pel</w:t>
      </w:r>
      <w:r w:rsidR="00047C1E" w:rsidRPr="00AE5C2A">
        <w:rPr>
          <w:rFonts w:ascii="Verdana" w:hAnsi="Verdana"/>
          <w:sz w:val="24"/>
          <w:szCs w:val="24"/>
        </w:rPr>
        <w:t>a</w:t>
      </w:r>
      <w:r w:rsidRPr="00AE5C2A">
        <w:rPr>
          <w:rFonts w:ascii="Verdana" w:hAnsi="Verdana"/>
          <w:sz w:val="24"/>
          <w:szCs w:val="24"/>
        </w:rPr>
        <w:t xml:space="preserve"> MM</w:t>
      </w:r>
      <w:r w:rsidR="00047C1E" w:rsidRPr="00AE5C2A">
        <w:rPr>
          <w:rFonts w:ascii="Verdana" w:hAnsi="Verdana"/>
          <w:sz w:val="24"/>
          <w:szCs w:val="24"/>
        </w:rPr>
        <w:t>ª</w:t>
      </w:r>
      <w:r w:rsidRPr="00AE5C2A">
        <w:rPr>
          <w:rFonts w:ascii="Verdana" w:hAnsi="Verdana"/>
          <w:sz w:val="24"/>
          <w:szCs w:val="24"/>
        </w:rPr>
        <w:t>. Ju</w:t>
      </w:r>
      <w:r w:rsidR="00047C1E" w:rsidRPr="00AE5C2A">
        <w:rPr>
          <w:rFonts w:ascii="Verdana" w:hAnsi="Verdana"/>
          <w:sz w:val="24"/>
          <w:szCs w:val="24"/>
        </w:rPr>
        <w:t>í</w:t>
      </w:r>
      <w:r w:rsidRPr="00AE5C2A">
        <w:rPr>
          <w:rFonts w:ascii="Verdana" w:hAnsi="Verdana"/>
          <w:sz w:val="24"/>
          <w:szCs w:val="24"/>
        </w:rPr>
        <w:t>z</w:t>
      </w:r>
      <w:r w:rsidR="00047C1E" w:rsidRPr="00AE5C2A">
        <w:rPr>
          <w:rFonts w:ascii="Verdana" w:hAnsi="Verdana"/>
          <w:sz w:val="24"/>
          <w:szCs w:val="24"/>
        </w:rPr>
        <w:t>a</w:t>
      </w:r>
      <w:r w:rsidRPr="00AE5C2A">
        <w:rPr>
          <w:rFonts w:ascii="Verdana" w:hAnsi="Verdana"/>
          <w:sz w:val="24"/>
          <w:szCs w:val="24"/>
        </w:rPr>
        <w:t xml:space="preserve"> nos autos.</w:t>
      </w:r>
    </w:p>
    <w:p w14:paraId="3FBFF8A3" w14:textId="77777777" w:rsidR="00B3171C" w:rsidRPr="00AE5C2A" w:rsidRDefault="00B3171C" w:rsidP="00AE5C2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E5C2A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42B26918" w14:textId="77777777" w:rsidR="00B3171C" w:rsidRPr="00AE5C2A" w:rsidRDefault="00B3171C" w:rsidP="00AE5C2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E5C2A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51769C6D" w14:textId="77777777" w:rsidR="00B3171C" w:rsidRPr="00AE5C2A" w:rsidRDefault="00B3171C" w:rsidP="00AE5C2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E5C2A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4E5BF237" w14:textId="0356CF59" w:rsidR="008B5371" w:rsidRPr="00AE5C2A" w:rsidRDefault="00B3171C" w:rsidP="00AE5C2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E5C2A">
        <w:rPr>
          <w:rFonts w:ascii="Verdana" w:hAnsi="Verdana"/>
          <w:sz w:val="24"/>
          <w:szCs w:val="24"/>
        </w:rPr>
        <w:t xml:space="preserve">Da Carta de arrematação: A carta de arrematação será expedida </w:t>
      </w:r>
      <w:r w:rsidR="00047C1E" w:rsidRPr="00AE5C2A">
        <w:rPr>
          <w:rFonts w:ascii="Verdana" w:hAnsi="Verdana"/>
          <w:sz w:val="24"/>
          <w:szCs w:val="24"/>
        </w:rPr>
        <w:t>pela MMª. Juíza</w:t>
      </w:r>
      <w:r w:rsidRPr="00AE5C2A">
        <w:rPr>
          <w:rFonts w:ascii="Verdana" w:hAnsi="Verdana"/>
          <w:sz w:val="24"/>
          <w:szCs w:val="24"/>
        </w:rPr>
        <w:t xml:space="preserve"> nos termos dos art. 901 e 903 do CPC.</w:t>
      </w:r>
    </w:p>
    <w:p w14:paraId="3868020C" w14:textId="386DAC91" w:rsidR="00402415" w:rsidRPr="00AE5C2A" w:rsidRDefault="008B5371" w:rsidP="00AE5C2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E5C2A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047C1E" w:rsidRPr="00AE5C2A">
        <w:rPr>
          <w:rFonts w:ascii="Verdana" w:hAnsi="Verdana"/>
          <w:sz w:val="24"/>
          <w:szCs w:val="24"/>
        </w:rPr>
        <w:t>1</w:t>
      </w:r>
      <w:r w:rsidRPr="00AE5C2A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AE5C2A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AE5C2A">
        <w:rPr>
          <w:rFonts w:ascii="Verdana" w:hAnsi="Verdana"/>
          <w:sz w:val="24"/>
          <w:szCs w:val="24"/>
        </w:rPr>
        <w:t>L</w:t>
      </w:r>
      <w:r w:rsidRPr="00AE5C2A">
        <w:rPr>
          <w:rFonts w:ascii="Verdana" w:hAnsi="Verdana"/>
          <w:sz w:val="24"/>
          <w:szCs w:val="24"/>
        </w:rPr>
        <w:t xml:space="preserve">eiloeiro </w:t>
      </w:r>
      <w:r w:rsidR="00F935E1" w:rsidRPr="00AE5C2A">
        <w:rPr>
          <w:rFonts w:ascii="Verdana" w:hAnsi="Verdana"/>
          <w:sz w:val="24"/>
          <w:szCs w:val="24"/>
        </w:rPr>
        <w:t>O</w:t>
      </w:r>
      <w:r w:rsidRPr="00AE5C2A">
        <w:rPr>
          <w:rFonts w:ascii="Verdana" w:hAnsi="Verdana"/>
          <w:sz w:val="24"/>
          <w:szCs w:val="24"/>
        </w:rPr>
        <w:t xml:space="preserve">ficial, Sr. Irani Flores, </w:t>
      </w:r>
      <w:r w:rsidR="00207209" w:rsidRPr="00AE5C2A">
        <w:rPr>
          <w:rFonts w:ascii="Verdana" w:hAnsi="Verdana"/>
          <w:sz w:val="24"/>
          <w:szCs w:val="24"/>
        </w:rPr>
        <w:t>Avenida Paulista n° 2421, 2° andar, SP - Capi</w:t>
      </w:r>
      <w:r w:rsidRPr="00AE5C2A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AE5C2A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AE5C2A">
        <w:rPr>
          <w:rFonts w:ascii="Verdana" w:hAnsi="Verdana"/>
          <w:sz w:val="24"/>
          <w:szCs w:val="24"/>
        </w:rPr>
        <w:t>.</w:t>
      </w:r>
    </w:p>
    <w:p w14:paraId="09234694" w14:textId="091A7421" w:rsidR="00CC129A" w:rsidRPr="00AE5C2A" w:rsidRDefault="00B3171C" w:rsidP="00AE5C2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E5C2A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AE5C2A">
        <w:rPr>
          <w:rFonts w:ascii="Verdana" w:hAnsi="Verdana"/>
          <w:sz w:val="24"/>
          <w:szCs w:val="24"/>
        </w:rPr>
        <w:t>.</w:t>
      </w:r>
      <w:bookmarkEnd w:id="4"/>
      <w:r w:rsidR="008B5371" w:rsidRPr="00AE5C2A">
        <w:rPr>
          <w:rFonts w:ascii="Verdana" w:hAnsi="Verdana"/>
          <w:sz w:val="24"/>
          <w:szCs w:val="24"/>
        </w:rPr>
        <w:t xml:space="preserve"> </w:t>
      </w:r>
      <w:r w:rsidR="00047C1E" w:rsidRPr="00AE5C2A">
        <w:rPr>
          <w:rFonts w:ascii="Verdana" w:hAnsi="Verdana"/>
          <w:sz w:val="24"/>
          <w:szCs w:val="24"/>
        </w:rPr>
        <w:t>Rancharia</w:t>
      </w:r>
      <w:r w:rsidR="008B5371" w:rsidRPr="00AE5C2A">
        <w:rPr>
          <w:rFonts w:ascii="Verdana" w:hAnsi="Verdana"/>
          <w:sz w:val="24"/>
          <w:szCs w:val="24"/>
        </w:rPr>
        <w:t xml:space="preserve">, </w:t>
      </w:r>
      <w:r w:rsidR="00047C1E" w:rsidRPr="00AE5C2A">
        <w:rPr>
          <w:rFonts w:ascii="Verdana" w:hAnsi="Verdana"/>
          <w:sz w:val="24"/>
          <w:szCs w:val="24"/>
        </w:rPr>
        <w:t>27</w:t>
      </w:r>
      <w:r w:rsidR="008B5371" w:rsidRPr="00AE5C2A">
        <w:rPr>
          <w:rFonts w:ascii="Verdana" w:hAnsi="Verdana"/>
          <w:sz w:val="24"/>
          <w:szCs w:val="24"/>
        </w:rPr>
        <w:t>/</w:t>
      </w:r>
      <w:r w:rsidR="00047C1E" w:rsidRPr="00AE5C2A">
        <w:rPr>
          <w:rFonts w:ascii="Verdana" w:hAnsi="Verdana"/>
          <w:sz w:val="24"/>
          <w:szCs w:val="24"/>
        </w:rPr>
        <w:t>05</w:t>
      </w:r>
      <w:r w:rsidR="008B5371" w:rsidRPr="00AE5C2A">
        <w:rPr>
          <w:rFonts w:ascii="Verdana" w:hAnsi="Verdana"/>
          <w:sz w:val="24"/>
          <w:szCs w:val="24"/>
        </w:rPr>
        <w:t>/202</w:t>
      </w:r>
      <w:r w:rsidR="00A31008" w:rsidRPr="00AE5C2A">
        <w:rPr>
          <w:rFonts w:ascii="Verdana" w:hAnsi="Verdana"/>
          <w:sz w:val="24"/>
          <w:szCs w:val="24"/>
        </w:rPr>
        <w:t>5</w:t>
      </w:r>
    </w:p>
    <w:sectPr w:rsidR="00CC129A" w:rsidRPr="00AE5C2A" w:rsidSect="00893188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7E"/>
    <w:rsid w:val="00000E08"/>
    <w:rsid w:val="00047C1E"/>
    <w:rsid w:val="000566B4"/>
    <w:rsid w:val="00072657"/>
    <w:rsid w:val="00090CC0"/>
    <w:rsid w:val="00093BFD"/>
    <w:rsid w:val="000A32FC"/>
    <w:rsid w:val="000C6A7E"/>
    <w:rsid w:val="000D15F1"/>
    <w:rsid w:val="000D5F12"/>
    <w:rsid w:val="000E2003"/>
    <w:rsid w:val="000F215E"/>
    <w:rsid w:val="00132C6A"/>
    <w:rsid w:val="0014445F"/>
    <w:rsid w:val="0015182F"/>
    <w:rsid w:val="001822A5"/>
    <w:rsid w:val="0018550B"/>
    <w:rsid w:val="00200C9D"/>
    <w:rsid w:val="00207209"/>
    <w:rsid w:val="002200DB"/>
    <w:rsid w:val="002627D5"/>
    <w:rsid w:val="00264417"/>
    <w:rsid w:val="00313825"/>
    <w:rsid w:val="00320D62"/>
    <w:rsid w:val="00321222"/>
    <w:rsid w:val="00330AF6"/>
    <w:rsid w:val="0033459E"/>
    <w:rsid w:val="00347F2F"/>
    <w:rsid w:val="003A0F2A"/>
    <w:rsid w:val="003B1E7F"/>
    <w:rsid w:val="003E019A"/>
    <w:rsid w:val="00402415"/>
    <w:rsid w:val="00420C58"/>
    <w:rsid w:val="004743AB"/>
    <w:rsid w:val="004960BB"/>
    <w:rsid w:val="004E5093"/>
    <w:rsid w:val="004E7E9B"/>
    <w:rsid w:val="005604E1"/>
    <w:rsid w:val="00573F47"/>
    <w:rsid w:val="005C3D36"/>
    <w:rsid w:val="005D7A22"/>
    <w:rsid w:val="00602F4C"/>
    <w:rsid w:val="006474D0"/>
    <w:rsid w:val="006B6A93"/>
    <w:rsid w:val="006E6771"/>
    <w:rsid w:val="007043B6"/>
    <w:rsid w:val="00712885"/>
    <w:rsid w:val="007304BD"/>
    <w:rsid w:val="007A6173"/>
    <w:rsid w:val="007A6608"/>
    <w:rsid w:val="00893188"/>
    <w:rsid w:val="008A7691"/>
    <w:rsid w:val="008B5371"/>
    <w:rsid w:val="009370C1"/>
    <w:rsid w:val="009618A2"/>
    <w:rsid w:val="009653F9"/>
    <w:rsid w:val="00982521"/>
    <w:rsid w:val="00986822"/>
    <w:rsid w:val="009B6ADB"/>
    <w:rsid w:val="009C1D36"/>
    <w:rsid w:val="009D74FF"/>
    <w:rsid w:val="009E5B7A"/>
    <w:rsid w:val="00A31008"/>
    <w:rsid w:val="00AE4094"/>
    <w:rsid w:val="00AE5C2A"/>
    <w:rsid w:val="00B1267A"/>
    <w:rsid w:val="00B22150"/>
    <w:rsid w:val="00B3171C"/>
    <w:rsid w:val="00B72203"/>
    <w:rsid w:val="00B822AB"/>
    <w:rsid w:val="00BB5794"/>
    <w:rsid w:val="00BE1CC8"/>
    <w:rsid w:val="00C359A3"/>
    <w:rsid w:val="00C57568"/>
    <w:rsid w:val="00C57686"/>
    <w:rsid w:val="00C610F9"/>
    <w:rsid w:val="00C85D87"/>
    <w:rsid w:val="00C91A0C"/>
    <w:rsid w:val="00CC129A"/>
    <w:rsid w:val="00D7728B"/>
    <w:rsid w:val="00DD2D6A"/>
    <w:rsid w:val="00DD6759"/>
    <w:rsid w:val="00DE0C7F"/>
    <w:rsid w:val="00E04AAF"/>
    <w:rsid w:val="00E338B8"/>
    <w:rsid w:val="00E4729A"/>
    <w:rsid w:val="00E5473E"/>
    <w:rsid w:val="00E8308B"/>
    <w:rsid w:val="00EA1B2D"/>
    <w:rsid w:val="00EB0730"/>
    <w:rsid w:val="00EB226A"/>
    <w:rsid w:val="00EB4FDC"/>
    <w:rsid w:val="00EF5B75"/>
    <w:rsid w:val="00F00951"/>
    <w:rsid w:val="00F26DCB"/>
    <w:rsid w:val="00F47AB9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A523"/>
  <w15:chartTrackingRefBased/>
  <w15:docId w15:val="{5F0CE38F-50F9-4F79-A64B-C0CABBBF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823</Words>
  <Characters>4449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2025-09-04T13:11:00Z</dcterms:created>
  <dcterms:modified xsi:type="dcterms:W3CDTF">2025-09-04T13:11:00Z</dcterms:modified>
</cp:coreProperties>
</file>