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3A8" w14:textId="3662B29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Edital de 1° e 2° leilão de bem móvel e para intimação de A. S., bem como do terceiro interessado Ministério Público do Estado de São Paulo, expedido nos autos da ação em fase de Cumprimento de Sentença, que lhe requer P. H. A. S. (representado por É. C. P. </w:t>
      </w:r>
      <w:proofErr w:type="spellStart"/>
      <w:r w:rsidRPr="00BA1EA6">
        <w:rPr>
          <w:rFonts w:ascii="Verdana" w:hAnsi="Verdana"/>
          <w:sz w:val="24"/>
          <w:szCs w:val="24"/>
        </w:rPr>
        <w:t>da</w:t>
      </w:r>
      <w:proofErr w:type="spellEnd"/>
      <w:r w:rsidRPr="00BA1EA6">
        <w:rPr>
          <w:rFonts w:ascii="Verdana" w:hAnsi="Verdana"/>
          <w:sz w:val="24"/>
          <w:szCs w:val="24"/>
        </w:rPr>
        <w:t xml:space="preserve"> S.). Processo n° 0006163-66.2017.8.26.0077</w:t>
      </w:r>
    </w:p>
    <w:p w14:paraId="53460775" w14:textId="2AB9D665"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O Dr. Lucas </w:t>
      </w:r>
      <w:proofErr w:type="spellStart"/>
      <w:r w:rsidRPr="00BA1EA6">
        <w:rPr>
          <w:rFonts w:ascii="Verdana" w:hAnsi="Verdana"/>
          <w:sz w:val="24"/>
          <w:szCs w:val="24"/>
        </w:rPr>
        <w:t>Gajardoni</w:t>
      </w:r>
      <w:proofErr w:type="spellEnd"/>
      <w:r w:rsidRPr="00BA1EA6">
        <w:rPr>
          <w:rFonts w:ascii="Verdana" w:hAnsi="Verdana"/>
          <w:sz w:val="24"/>
          <w:szCs w:val="24"/>
        </w:rPr>
        <w:t xml:space="preserve"> Fernandes, Juiz de Direito da 2ª Vara Cível do Foro de Birigui, do Estado de São Paulo, na forma da lei, </w:t>
      </w:r>
      <w:proofErr w:type="spellStart"/>
      <w:r w:rsidRPr="00BA1EA6">
        <w:rPr>
          <w:rFonts w:ascii="Verdana" w:hAnsi="Verdana"/>
          <w:sz w:val="24"/>
          <w:szCs w:val="24"/>
        </w:rPr>
        <w:t>etc</w:t>
      </w:r>
      <w:proofErr w:type="spellEnd"/>
      <w:r w:rsidRPr="00BA1EA6">
        <w:rPr>
          <w:rFonts w:ascii="Verdana" w:hAnsi="Verdana"/>
          <w:sz w:val="24"/>
          <w:szCs w:val="24"/>
        </w:rPr>
        <w:t>…</w:t>
      </w:r>
    </w:p>
    <w:p w14:paraId="4098F3F0"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Faz Saber que o Leiloeiro Oficial, Sr. Irani Flores, JUCESP 792</w:t>
      </w:r>
      <w:bookmarkStart w:id="0" w:name="_Hlk149298895"/>
      <w:r w:rsidRPr="00BA1EA6">
        <w:rPr>
          <w:rFonts w:ascii="Verdana" w:hAnsi="Verdana"/>
          <w:sz w:val="24"/>
          <w:szCs w:val="24"/>
        </w:rPr>
        <w:t xml:space="preserve">, </w:t>
      </w:r>
      <w:bookmarkEnd w:id="0"/>
      <w:r w:rsidRPr="00BA1EA6">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r w:rsidRPr="00BA1EA6">
          <w:rPr>
            <w:rStyle w:val="Hyperlink"/>
            <w:rFonts w:ascii="Verdana" w:hAnsi="Verdana"/>
            <w:sz w:val="24"/>
            <w:szCs w:val="24"/>
          </w:rPr>
          <w:t>www.leilaobrasil.com.br</w:t>
        </w:r>
      </w:hyperlink>
      <w:r w:rsidRPr="00BA1EA6">
        <w:rPr>
          <w:rFonts w:ascii="Verdana" w:hAnsi="Verdana"/>
          <w:sz w:val="24"/>
          <w:szCs w:val="24"/>
        </w:rPr>
        <w:t>.</w:t>
      </w:r>
    </w:p>
    <w:p w14:paraId="46D30F43" w14:textId="4361F221"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Do início e encerramento do Leilão: Início do 1° leilão em </w:t>
      </w:r>
      <w:r w:rsidR="001175C7" w:rsidRPr="00BA1EA6">
        <w:rPr>
          <w:rFonts w:ascii="Verdana" w:hAnsi="Verdana"/>
          <w:sz w:val="24"/>
          <w:szCs w:val="24"/>
        </w:rPr>
        <w:t>23/01/2026</w:t>
      </w:r>
      <w:r w:rsidRPr="00BA1EA6">
        <w:rPr>
          <w:rFonts w:ascii="Verdana" w:hAnsi="Verdana"/>
          <w:sz w:val="24"/>
          <w:szCs w:val="24"/>
        </w:rPr>
        <w:t xml:space="preserve"> às 10:55 horas e encerramento do 1° leilão em </w:t>
      </w:r>
      <w:r w:rsidR="001175C7" w:rsidRPr="00BA1EA6">
        <w:rPr>
          <w:rFonts w:ascii="Verdana" w:hAnsi="Verdana"/>
          <w:sz w:val="24"/>
          <w:szCs w:val="24"/>
        </w:rPr>
        <w:t>26/01/2025</w:t>
      </w:r>
      <w:r w:rsidRPr="00BA1EA6">
        <w:rPr>
          <w:rFonts w:ascii="Verdana" w:hAnsi="Verdana"/>
          <w:sz w:val="24"/>
          <w:szCs w:val="24"/>
        </w:rPr>
        <w:t xml:space="preserve"> às 10:55 horas, em não havendo lance igual ou superior ao valor da avaliação atualizada para a data supra, seguir-se-á sem interrupção o 2° leilão que se encerrará em </w:t>
      </w:r>
      <w:r w:rsidR="001175C7" w:rsidRPr="00BA1EA6">
        <w:rPr>
          <w:rFonts w:ascii="Verdana" w:hAnsi="Verdana"/>
          <w:sz w:val="24"/>
          <w:szCs w:val="24"/>
        </w:rPr>
        <w:t xml:space="preserve">20/02/2026 </w:t>
      </w:r>
      <w:r w:rsidRPr="00BA1EA6">
        <w:rPr>
          <w:rFonts w:ascii="Verdana" w:hAnsi="Verdana"/>
          <w:sz w:val="24"/>
          <w:szCs w:val="24"/>
        </w:rPr>
        <w:t>às 10:55 horas, não sendo aceito lances inferiores a 60% do valor da avaliação atualizada pelos índices da tabela FIPE para a data da abertura do leilão que deverá ser ofertado diretamente na plataforma através da internet.</w:t>
      </w:r>
    </w:p>
    <w:p w14:paraId="29FD455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Bem: Veículo da marca GM, modelo Monza SL/E EFI, ano de fabricação/modelo 1993, placa BQC-0055, chassi 9BGJK69SPPB039442. Ônus: Consta as restrições de licenciamento, circulação, transferência e penhora do veículo pelo processo n° 0006163-66.2017.8.26.0077 da 2ª Vara Cível de Birigui. Local do bem: Rua Justino Fernando </w:t>
      </w:r>
      <w:proofErr w:type="spellStart"/>
      <w:r w:rsidRPr="00BA1EA6">
        <w:rPr>
          <w:rFonts w:ascii="Verdana" w:hAnsi="Verdana"/>
          <w:sz w:val="24"/>
          <w:szCs w:val="24"/>
        </w:rPr>
        <w:t>Calhiari</w:t>
      </w:r>
      <w:proofErr w:type="spellEnd"/>
      <w:r w:rsidRPr="00BA1EA6">
        <w:rPr>
          <w:rFonts w:ascii="Verdana" w:hAnsi="Verdana"/>
          <w:sz w:val="24"/>
          <w:szCs w:val="24"/>
        </w:rPr>
        <w:t xml:space="preserve"> nº 613, Bairro CJH M Vargas, CEP 16200-000, Birigui/SP. Depositário: A. S. </w:t>
      </w:r>
    </w:p>
    <w:p w14:paraId="745A3029" w14:textId="4F9B847D"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Avaliação R$ 10.159,00 (março/2018).</w:t>
      </w:r>
    </w:p>
    <w:p w14:paraId="42F68403"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6334F52"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lastRenderedPageBreak/>
        <w:t>Da Prorrogação do Leilão: Sobrevindo lance a menos de três minutos para o enceramento, o sistema prorrogará automaticamente por mais três minutos sucessivamente para que todos tenham as mesmas chances.</w:t>
      </w:r>
    </w:p>
    <w:p w14:paraId="7976A34D" w14:textId="77777777" w:rsidR="00A83729" w:rsidRPr="00BA1EA6" w:rsidRDefault="00693912" w:rsidP="00BA1EA6">
      <w:pPr>
        <w:spacing w:line="360" w:lineRule="auto"/>
        <w:jc w:val="both"/>
        <w:rPr>
          <w:rFonts w:ascii="Verdana" w:hAnsi="Verdana"/>
          <w:sz w:val="24"/>
          <w:szCs w:val="24"/>
        </w:rPr>
      </w:pPr>
      <w:bookmarkStart w:id="1" w:name="_Hlk149298940"/>
      <w:r w:rsidRPr="00BA1EA6">
        <w:rPr>
          <w:rFonts w:ascii="Verdana" w:hAnsi="Verdana"/>
          <w:sz w:val="24"/>
          <w:szCs w:val="24"/>
        </w:rPr>
        <w:t xml:space="preserve">Da Comissão: A comissão do leiloeiro será de 5% sobre o valor da arrematação artigo 7° da Resolução 236/2016 do CNJ, não estando incluída no valor da arrematação e deverá ser </w:t>
      </w:r>
      <w:bookmarkEnd w:id="1"/>
      <w:r w:rsidRPr="00BA1EA6">
        <w:rPr>
          <w:rFonts w:ascii="Verdana" w:hAnsi="Verdana"/>
          <w:sz w:val="24"/>
          <w:szCs w:val="24"/>
        </w:rPr>
        <w:t>paga diretamente ao Leiloeiro Oficial.</w:t>
      </w:r>
    </w:p>
    <w:p w14:paraId="5763A8BF" w14:textId="77777777" w:rsidR="00A83729" w:rsidRPr="00BA1EA6" w:rsidRDefault="00693912" w:rsidP="00BA1EA6">
      <w:pPr>
        <w:spacing w:line="360" w:lineRule="auto"/>
        <w:jc w:val="both"/>
        <w:rPr>
          <w:rFonts w:ascii="Verdana" w:hAnsi="Verdana"/>
          <w:sz w:val="24"/>
          <w:szCs w:val="24"/>
        </w:rPr>
      </w:pPr>
      <w:bookmarkStart w:id="2" w:name="_Hlk149298970"/>
      <w:bookmarkEnd w:id="2"/>
      <w:r w:rsidRPr="00BA1EA6">
        <w:rPr>
          <w:rFonts w:ascii="Verdana" w:hAnsi="Verdana"/>
          <w:sz w:val="24"/>
          <w:szCs w:val="24"/>
        </w:rPr>
        <w:t>Da Adjudicação: Condicionada aos termos do art. 876 e 892, §1° do CPC.</w:t>
      </w:r>
    </w:p>
    <w:p w14:paraId="254D9742"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Do pagamento: O arrematante terá o prazo de 24 horas para efetuar o pagamento da arrematação e da comissão.</w:t>
      </w:r>
    </w:p>
    <w:p w14:paraId="2CB079B9" w14:textId="77777777" w:rsidR="00A83729" w:rsidRPr="00BA1EA6" w:rsidRDefault="00693912" w:rsidP="00BA1EA6">
      <w:pPr>
        <w:spacing w:line="360" w:lineRule="auto"/>
        <w:jc w:val="both"/>
        <w:rPr>
          <w:rFonts w:ascii="Verdana" w:hAnsi="Verdana"/>
          <w:sz w:val="24"/>
          <w:szCs w:val="24"/>
        </w:rPr>
      </w:pPr>
      <w:bookmarkStart w:id="3" w:name="_Hlk149298970_Copia_1"/>
      <w:bookmarkEnd w:id="3"/>
      <w:r w:rsidRPr="00BA1EA6">
        <w:rPr>
          <w:rFonts w:ascii="Verdana" w:hAnsi="Verdana"/>
          <w:sz w:val="24"/>
          <w:szCs w:val="24"/>
        </w:rPr>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093A7146"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2182D5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Responsabilidades outras: Correrão por conta exclusiva do arrematante as despesas gerais relativas à desmontagem, transporte e transferência patrimonial dos bens arrematados, exceto os que se enquadrem no art. 130, § único do CTN e art. 908, § 1° do CPC.</w:t>
      </w:r>
    </w:p>
    <w:p w14:paraId="14907B8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Recursos: Dos autos não consta recursos ou causa pendente de julgamento.</w:t>
      </w:r>
    </w:p>
    <w:p w14:paraId="05E00633"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lastRenderedPageBreak/>
        <w:t>Da Carta de arrematação: A carta de arrematação será expedida pelo MM. Juiz nos termos dos art. 901 e 903 do CPC.</w:t>
      </w:r>
    </w:p>
    <w:p w14:paraId="7E5A7451" w14:textId="77777777" w:rsidR="00A83729" w:rsidRPr="00BA1EA6" w:rsidRDefault="00693912" w:rsidP="00BA1EA6">
      <w:pPr>
        <w:spacing w:line="360" w:lineRule="auto"/>
        <w:jc w:val="both"/>
        <w:rPr>
          <w:rFonts w:ascii="Verdana" w:hAnsi="Verdana"/>
          <w:sz w:val="24"/>
          <w:szCs w:val="24"/>
        </w:rPr>
      </w:pPr>
      <w:bookmarkStart w:id="4" w:name="_Hlk149298983"/>
      <w:r w:rsidRPr="00BA1EA6">
        <w:rPr>
          <w:rFonts w:ascii="Verdana" w:hAnsi="Verdana"/>
          <w:sz w:val="24"/>
          <w:szCs w:val="24"/>
        </w:rPr>
        <w:t xml:space="preserve">Dúvidas e Esclarecimentos: pessoalmente perante o </w:t>
      </w:r>
      <w:bookmarkEnd w:id="4"/>
      <w:r w:rsidRPr="00BA1EA6">
        <w:rPr>
          <w:rFonts w:ascii="Verdana" w:hAnsi="Verdana"/>
          <w:sz w:val="24"/>
          <w:szCs w:val="24"/>
        </w:rPr>
        <w:t xml:space="preserve">2° </w:t>
      </w:r>
      <w:bookmarkStart w:id="5" w:name="_Hlk149298997"/>
      <w:r w:rsidRPr="00BA1EA6">
        <w:rPr>
          <w:rFonts w:ascii="Verdana" w:hAnsi="Verdana"/>
          <w:sz w:val="24"/>
          <w:szCs w:val="24"/>
        </w:rPr>
        <w:t xml:space="preserve">Ofício Cível, ou no escritório do Leiloeiro Oficial, Sr. Irani Flores, Avenida Paulista n° 2421, 2° andar, SP – Capital, ou ainda, pelo telefone (55 11) 3965-0000 / WhatsApp (55 11) 95662-5151, e e-mail: </w:t>
      </w:r>
      <w:hyperlink r:id="rId5">
        <w:r w:rsidRPr="00BA1EA6">
          <w:rPr>
            <w:rStyle w:val="Hyperlink"/>
            <w:rFonts w:ascii="Verdana" w:hAnsi="Verdana"/>
            <w:sz w:val="24"/>
            <w:szCs w:val="24"/>
          </w:rPr>
          <w:t>atendimento@leilaobrasil.com.br</w:t>
        </w:r>
      </w:hyperlink>
      <w:r w:rsidRPr="00BA1EA6">
        <w:rPr>
          <w:rFonts w:ascii="Verdana" w:hAnsi="Verdana"/>
          <w:sz w:val="24"/>
          <w:szCs w:val="24"/>
        </w:rPr>
        <w:t>.</w:t>
      </w:r>
    </w:p>
    <w:p w14:paraId="6F2D448E"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w:t>
      </w:r>
      <w:bookmarkEnd w:id="5"/>
      <w:r w:rsidRPr="00BA1EA6">
        <w:rPr>
          <w:rFonts w:ascii="Verdana" w:hAnsi="Verdana"/>
          <w:sz w:val="24"/>
          <w:szCs w:val="24"/>
        </w:rPr>
        <w:t xml:space="preserve"> Birigui, 31/07/2025</w:t>
      </w:r>
    </w:p>
    <w:sectPr w:rsidR="00A83729" w:rsidRPr="00BA1EA6" w:rsidSect="00693912">
      <w:pgSz w:w="11906" w:h="16838"/>
      <w:pgMar w:top="1417" w:right="1133" w:bottom="141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29"/>
    <w:rsid w:val="000A21D8"/>
    <w:rsid w:val="001175C7"/>
    <w:rsid w:val="00202897"/>
    <w:rsid w:val="003B5C1C"/>
    <w:rsid w:val="00693912"/>
    <w:rsid w:val="00A24CED"/>
    <w:rsid w:val="00A83729"/>
    <w:rsid w:val="00BA1EA6"/>
    <w:rsid w:val="00C163AF"/>
    <w:rsid w:val="00D75E3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1C74"/>
  <w15:docId w15:val="{259478E8-1D30-4412-A490-2F3C836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qFormat/>
    <w:rsid w:val="007304BD"/>
    <w:rPr>
      <w:color w:val="605E5C"/>
      <w:shd w:val="clear" w:color="auto" w:fill="E1DFDD"/>
    </w:rPr>
  </w:style>
  <w:style w:type="character" w:styleId="nfase">
    <w:name w:val="Emphasis"/>
    <w:uiPriority w:val="20"/>
    <w:qFormat/>
    <w:rsid w:val="00321222"/>
    <w:rPr>
      <w:i/>
      <w:iCs/>
    </w:rPr>
  </w:style>
  <w:style w:type="paragraph" w:styleId="Ttulo">
    <w:name w:val="Title"/>
    <w:basedOn w:val="Normal"/>
    <w:next w:val="Corpodetexto"/>
    <w:qFormat/>
    <w:pPr>
      <w:keepNext/>
      <w:spacing w:before="240" w:after="120"/>
    </w:pPr>
    <w:rPr>
      <w:rFonts w:ascii="Arial" w:eastAsia="Microsoft YaHei" w:hAnsi="Arial"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Arial" w:eastAsia="Microsoft YaHei" w:hAnsi="Arial" w:cs="Arial"/>
      <w:sz w:val="28"/>
      <w:szCs w:val="28"/>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unhideWhenUsed/>
    <w:qFormat/>
    <w:rsid w:val="00132C6A"/>
    <w:pPr>
      <w:spacing w:beforeAutospacing="1"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744</Words>
  <Characters>4022</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Leilão Brasil</cp:lastModifiedBy>
  <cp:revision>3</cp:revision>
  <cp:lastPrinted>2025-11-10T12:11:00Z</cp:lastPrinted>
  <dcterms:created xsi:type="dcterms:W3CDTF">2025-11-10T12:09:00Z</dcterms:created>
  <dcterms:modified xsi:type="dcterms:W3CDTF">2025-11-10T12:11:00Z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2025-07-30T16:59:41Z</dcterms:created>
  <dc:creator/>
  <dc:description/>
  <dc:language>pt-BR</dc:language>
  <cp:lastModifiedBy/>
  <dcterms:modified xsi:type="dcterms:W3CDTF">2025-08-01T12:36:20Z</dcterms:modified>
  <cp:revision>57</cp:revision>
  <dc:subject/>
  <dc:title/>
</cp:coreProperties>
</file>