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669E" w14:textId="0AD09E9B" w:rsidR="0075393A" w:rsidRPr="00132163" w:rsidRDefault="0075393A" w:rsidP="00132163">
      <w:pPr>
        <w:spacing w:line="360" w:lineRule="auto"/>
        <w:jc w:val="both"/>
        <w:rPr>
          <w:rFonts w:ascii="Verdana" w:hAnsi="Verdana"/>
        </w:rPr>
      </w:pPr>
      <w:r w:rsidRPr="00132163">
        <w:rPr>
          <w:rFonts w:ascii="Verdana" w:hAnsi="Verdana"/>
        </w:rPr>
        <w:t xml:space="preserve">Edital de 1º e 2º leilão de (33,3% do bem imóvel) e para intimação de Rodolfo Cesar Bevilaqua, Rafael </w:t>
      </w:r>
      <w:proofErr w:type="spellStart"/>
      <w:r w:rsidRPr="00132163">
        <w:rPr>
          <w:rFonts w:ascii="Verdana" w:hAnsi="Verdana"/>
        </w:rPr>
        <w:t>Tepedino</w:t>
      </w:r>
      <w:proofErr w:type="spellEnd"/>
      <w:r w:rsidRPr="00132163">
        <w:rPr>
          <w:rFonts w:ascii="Verdana" w:hAnsi="Verdana"/>
        </w:rPr>
        <w:t xml:space="preserve"> Filho, Henry Marcio Bittencourt, Alessandra </w:t>
      </w:r>
      <w:proofErr w:type="spellStart"/>
      <w:r w:rsidRPr="00132163">
        <w:rPr>
          <w:rFonts w:ascii="Verdana" w:hAnsi="Verdana"/>
        </w:rPr>
        <w:t>Farjalla</w:t>
      </w:r>
      <w:proofErr w:type="spellEnd"/>
      <w:r w:rsidRPr="00132163">
        <w:rPr>
          <w:rFonts w:ascii="Verdana" w:hAnsi="Verdana"/>
        </w:rPr>
        <w:t xml:space="preserve"> Bittencourt, Mauricio </w:t>
      </w:r>
      <w:proofErr w:type="spellStart"/>
      <w:r w:rsidRPr="00132163">
        <w:rPr>
          <w:rFonts w:ascii="Verdana" w:hAnsi="Verdana"/>
        </w:rPr>
        <w:t>Farjalla</w:t>
      </w:r>
      <w:proofErr w:type="spellEnd"/>
      <w:r w:rsidRPr="00132163">
        <w:rPr>
          <w:rFonts w:ascii="Verdana" w:hAnsi="Verdana"/>
        </w:rPr>
        <w:t xml:space="preserve"> José e Antônio Jorge, bem como dos coproprietários Aline Bevilacqua Juliano, Wanderley Juliano, Nelson Bevilacqua e Maria Bevilacqua, expedido nos autos da ação de Indenização por Dano Moral, que lhe requer Sandra Aparecida </w:t>
      </w:r>
      <w:proofErr w:type="spellStart"/>
      <w:r w:rsidRPr="00132163">
        <w:rPr>
          <w:rFonts w:ascii="Verdana" w:hAnsi="Verdana"/>
        </w:rPr>
        <w:t>Pachoa</w:t>
      </w:r>
      <w:proofErr w:type="spellEnd"/>
      <w:r w:rsidRPr="00132163">
        <w:rPr>
          <w:rFonts w:ascii="Verdana" w:hAnsi="Verdana"/>
        </w:rPr>
        <w:t>. Processo nº 0009203-71.2000.8.26.0006</w:t>
      </w:r>
    </w:p>
    <w:p w14:paraId="7CB21D09" w14:textId="570DE807" w:rsidR="0075393A" w:rsidRPr="00132163" w:rsidRDefault="0075393A" w:rsidP="00132163">
      <w:pPr>
        <w:spacing w:line="360" w:lineRule="auto"/>
        <w:jc w:val="both"/>
        <w:rPr>
          <w:rFonts w:ascii="Verdana" w:hAnsi="Verdana"/>
        </w:rPr>
      </w:pPr>
      <w:r w:rsidRPr="00132163">
        <w:rPr>
          <w:rFonts w:ascii="Verdana" w:hAnsi="Verdana"/>
        </w:rPr>
        <w:t>O Dr. Gustavo Sampaio Correia, Juiz de Direito da 1ª Vara do Juizado Especial Cível do Foro Regional de Penha de França, do Estado de São Paulo, na forma da lei, etc...</w:t>
      </w:r>
    </w:p>
    <w:p w14:paraId="1BA1C423" w14:textId="54EAF269" w:rsidR="0075393A" w:rsidRPr="00132163" w:rsidRDefault="0075393A" w:rsidP="00132163">
      <w:pPr>
        <w:spacing w:line="360" w:lineRule="auto"/>
        <w:jc w:val="both"/>
        <w:rPr>
          <w:rFonts w:ascii="Verdana" w:hAnsi="Verdana"/>
        </w:rPr>
      </w:pPr>
      <w:r w:rsidRPr="00132163">
        <w:rPr>
          <w:rFonts w:ascii="Verdana" w:hAnsi="Verdana"/>
        </w:rPr>
        <w:t>Faz Saber que a Leiloeira Oficial, Sra. Dagmar C. S. Flores, JUCESP 901 levará a leilão público para venda e arrematação, no local e hora descritos no site, com transmissão pela internet e disponibilização imediata na plataforma de leilões eletrônico, </w:t>
      </w:r>
      <w:hyperlink r:id="rId4" w:history="1">
        <w:r w:rsidRPr="00132163">
          <w:rPr>
            <w:rStyle w:val="Hyperlink"/>
            <w:rFonts w:ascii="Verdana" w:hAnsi="Verdana"/>
          </w:rPr>
          <w:t>www.leilaobrasil.com.br</w:t>
        </w:r>
      </w:hyperlink>
      <w:r w:rsidRPr="00132163">
        <w:rPr>
          <w:rFonts w:ascii="Verdana" w:hAnsi="Verdana"/>
        </w:rPr>
        <w:t>.</w:t>
      </w:r>
    </w:p>
    <w:p w14:paraId="7780C8DB" w14:textId="4F5464F8" w:rsidR="0075393A" w:rsidRPr="00132163" w:rsidRDefault="0075393A" w:rsidP="00132163">
      <w:pPr>
        <w:spacing w:line="360" w:lineRule="auto"/>
        <w:jc w:val="both"/>
        <w:rPr>
          <w:rFonts w:ascii="Verdana" w:hAnsi="Verdana"/>
        </w:rPr>
      </w:pPr>
      <w:r w:rsidRPr="00132163">
        <w:rPr>
          <w:rFonts w:ascii="Verdana" w:hAnsi="Verdana"/>
        </w:rPr>
        <w:t xml:space="preserve">Do início e encerramento do Leilão: Início do 1° leilão em </w:t>
      </w:r>
      <w:r w:rsidR="00151B4A" w:rsidRPr="00132163">
        <w:rPr>
          <w:rFonts w:ascii="Verdana" w:hAnsi="Verdana"/>
        </w:rPr>
        <w:t>20/06</w:t>
      </w:r>
      <w:r w:rsidR="00B2471D" w:rsidRPr="00132163">
        <w:rPr>
          <w:rFonts w:ascii="Verdana" w:hAnsi="Verdana"/>
        </w:rPr>
        <w:t>/2025</w:t>
      </w:r>
      <w:r w:rsidRPr="00132163">
        <w:rPr>
          <w:rFonts w:ascii="Verdana" w:hAnsi="Verdana"/>
        </w:rPr>
        <w:t xml:space="preserve"> às 10:3</w:t>
      </w:r>
      <w:r w:rsidR="00B2471D" w:rsidRPr="00132163">
        <w:rPr>
          <w:rFonts w:ascii="Verdana" w:hAnsi="Verdana"/>
        </w:rPr>
        <w:t>7</w:t>
      </w:r>
      <w:r w:rsidRPr="00132163">
        <w:rPr>
          <w:rFonts w:ascii="Verdana" w:hAnsi="Verdana"/>
        </w:rPr>
        <w:t xml:space="preserve"> horas e encerramento do 1° leilão em </w:t>
      </w:r>
      <w:r w:rsidR="00151B4A" w:rsidRPr="00132163">
        <w:rPr>
          <w:rFonts w:ascii="Verdana" w:hAnsi="Verdana"/>
        </w:rPr>
        <w:t>23/06</w:t>
      </w:r>
      <w:r w:rsidR="00B2471D" w:rsidRPr="00132163">
        <w:rPr>
          <w:rFonts w:ascii="Verdana" w:hAnsi="Verdana"/>
        </w:rPr>
        <w:t>/2025</w:t>
      </w:r>
      <w:r w:rsidRPr="00132163">
        <w:rPr>
          <w:rFonts w:ascii="Verdana" w:hAnsi="Verdana"/>
        </w:rPr>
        <w:t xml:space="preserve"> às 10:3</w:t>
      </w:r>
      <w:r w:rsidR="00B2471D" w:rsidRPr="00132163">
        <w:rPr>
          <w:rFonts w:ascii="Verdana" w:hAnsi="Verdana"/>
        </w:rPr>
        <w:t>7</w:t>
      </w:r>
      <w:r w:rsidRPr="00132163">
        <w:rPr>
          <w:rFonts w:ascii="Verdana" w:hAnsi="Verdana"/>
        </w:rPr>
        <w:t xml:space="preserve"> horas, em não havendo lance igual ou superior ao valor da avaliação atualizada para a data supra, seguir-se-á sem interrupção o 2° leilão que se encerrará em </w:t>
      </w:r>
      <w:r w:rsidR="00151B4A" w:rsidRPr="00132163">
        <w:rPr>
          <w:rFonts w:ascii="Verdana" w:hAnsi="Verdana"/>
        </w:rPr>
        <w:t>18/07</w:t>
      </w:r>
      <w:r w:rsidR="00B2471D" w:rsidRPr="00132163">
        <w:rPr>
          <w:rFonts w:ascii="Verdana" w:hAnsi="Verdana"/>
        </w:rPr>
        <w:t>/2025</w:t>
      </w:r>
      <w:r w:rsidRPr="00132163">
        <w:rPr>
          <w:rFonts w:ascii="Verdana" w:hAnsi="Verdana"/>
        </w:rPr>
        <w:t xml:space="preserve"> às 10:3</w:t>
      </w:r>
      <w:r w:rsidR="00B2471D" w:rsidRPr="00132163">
        <w:rPr>
          <w:rFonts w:ascii="Verdana" w:hAnsi="Verdana"/>
        </w:rPr>
        <w:t>7</w:t>
      </w:r>
      <w:r w:rsidRPr="00132163">
        <w:rPr>
          <w:rFonts w:ascii="Verdana" w:hAnsi="Verdana"/>
        </w:rPr>
        <w:t xml:space="preserve"> horas, não sendo aceito lances inferiores a 50% do valor da avaliação que deverá ser ofertado diretamente no sistema gestor através da internet.</w:t>
      </w:r>
    </w:p>
    <w:p w14:paraId="66BCA99E" w14:textId="5E89EC8C" w:rsidR="0075393A" w:rsidRPr="00132163" w:rsidRDefault="0075393A" w:rsidP="00132163">
      <w:pPr>
        <w:spacing w:line="360" w:lineRule="auto"/>
        <w:jc w:val="both"/>
        <w:rPr>
          <w:rFonts w:ascii="Verdana" w:hAnsi="Verdana"/>
        </w:rPr>
      </w:pPr>
      <w:r w:rsidRPr="00132163">
        <w:rPr>
          <w:rFonts w:ascii="Verdana" w:hAnsi="Verdana"/>
        </w:rPr>
        <w:t xml:space="preserve">Bem: (33,3% do apartamento nº 03) do 2º pavimento do prédio sito a Rua Projetada nº 3, com entrada pelo nº 950, da Rua Catumbi, no 10º Subdistrito  Belenzinho, contendo a área útil de 101,7630m², ao qual cabe uma parte ideal de 8,7052% do seu todo nas demais partes de propriedade comum e sobre o terreno. Matrícula n° 7628 do 7º CRI de São Paulo. Contribuinte 196.012.0112-1. Ônus: Consta na Av.9 penhora do processo 01216199902902007 da 29ª Vara do Trabalho de São Paulo. Consta na Av.10 penhora do processo 0105057-48.2007.8.26.0006 da 3ª Vara do Foro Regional de Penha de França. </w:t>
      </w:r>
      <w:r w:rsidRPr="00132163">
        <w:rPr>
          <w:rFonts w:ascii="Verdana" w:hAnsi="Verdana"/>
        </w:rPr>
        <w:lastRenderedPageBreak/>
        <w:t>Consta na Av.11 penhora do processo 01152200003702003 da 37ª Vara do Trabalho de São Paulo. Consta na Av.12 indisponibilidade do processo 01531007420005020072. Consta na Av.13 indisponibilidade do processo 00361005220015020061. Consta na Av.14 indisponibilidade do processo 02869004020005020060. Consta na Av.15 indisponibilidade do processo 0269004420005020060.</w:t>
      </w:r>
    </w:p>
    <w:p w14:paraId="70DFA893" w14:textId="1BEDD644" w:rsidR="0075393A" w:rsidRPr="00132163" w:rsidRDefault="0075393A" w:rsidP="00132163">
      <w:pPr>
        <w:spacing w:line="360" w:lineRule="auto"/>
        <w:jc w:val="both"/>
        <w:rPr>
          <w:rFonts w:ascii="Verdana" w:hAnsi="Verdana"/>
        </w:rPr>
      </w:pPr>
      <w:r w:rsidRPr="00132163">
        <w:rPr>
          <w:rFonts w:ascii="Verdana" w:hAnsi="Verdana"/>
        </w:rPr>
        <w:t>Avaliação R$ 331.000,00 (março de 2016) Avaliação de (33%) R$ 109.230,00 (março/2016).</w:t>
      </w:r>
    </w:p>
    <w:p w14:paraId="3EF2516C" w14:textId="14F6089E" w:rsidR="0075393A" w:rsidRPr="00132163" w:rsidRDefault="0075393A" w:rsidP="00132163">
      <w:pPr>
        <w:spacing w:line="360" w:lineRule="auto"/>
        <w:jc w:val="both"/>
        <w:rPr>
          <w:rFonts w:ascii="Verdana" w:hAnsi="Verdana"/>
        </w:rPr>
      </w:pPr>
      <w:r w:rsidRPr="00132163">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1B08EBB" w14:textId="70B29DC0" w:rsidR="0075393A" w:rsidRPr="00132163" w:rsidRDefault="0075393A" w:rsidP="00132163">
      <w:pPr>
        <w:spacing w:line="360" w:lineRule="auto"/>
        <w:jc w:val="both"/>
        <w:rPr>
          <w:rFonts w:ascii="Verdana" w:hAnsi="Verdana"/>
        </w:rPr>
      </w:pPr>
      <w:r w:rsidRPr="00132163">
        <w:rPr>
          <w:rFonts w:ascii="Verdana" w:hAnsi="Verdana"/>
        </w:rPr>
        <w:t>Da Prorrogação do Leilão: Sobrevindo lance a menos de três minutos para o enceramento, o sistema prorrogará automaticamente por mais três minutos sucessivamente para que todos tenham as mesmas chances.</w:t>
      </w:r>
    </w:p>
    <w:p w14:paraId="20FBD608" w14:textId="0FCEF028" w:rsidR="0075393A" w:rsidRPr="00132163" w:rsidRDefault="0075393A" w:rsidP="00132163">
      <w:pPr>
        <w:spacing w:line="360" w:lineRule="auto"/>
        <w:jc w:val="both"/>
        <w:rPr>
          <w:rFonts w:ascii="Verdana" w:hAnsi="Verdana"/>
        </w:rPr>
      </w:pPr>
      <w:r w:rsidRPr="00132163">
        <w:rPr>
          <w:rFonts w:ascii="Verdana" w:hAnsi="Verdana"/>
        </w:rPr>
        <w:t>Da Comissão: A comissão do leiloeiro será de 5% sobre o valor da arrematação, não estando incluída no valor da arrematação e deverá ser paga diretamente a leiloeira.</w:t>
      </w:r>
    </w:p>
    <w:p w14:paraId="7D35C790" w14:textId="0EAB26A4" w:rsidR="0075393A" w:rsidRPr="00132163" w:rsidRDefault="0075393A" w:rsidP="00132163">
      <w:pPr>
        <w:spacing w:line="360" w:lineRule="auto"/>
        <w:jc w:val="both"/>
        <w:rPr>
          <w:rFonts w:ascii="Verdana" w:hAnsi="Verdana"/>
        </w:rPr>
      </w:pPr>
      <w:r w:rsidRPr="00132163">
        <w:rPr>
          <w:rFonts w:ascii="Verdana" w:hAnsi="Verdana"/>
        </w:rPr>
        <w:t>Da Adjudicação: Condicionada aos termos do art. 876 e 892, § 1° do código de processo civil.</w:t>
      </w:r>
    </w:p>
    <w:p w14:paraId="12823716" w14:textId="7F604CA4" w:rsidR="0075393A" w:rsidRPr="00132163" w:rsidRDefault="0075393A" w:rsidP="00132163">
      <w:pPr>
        <w:spacing w:line="360" w:lineRule="auto"/>
        <w:jc w:val="both"/>
        <w:rPr>
          <w:rFonts w:ascii="Verdana" w:hAnsi="Verdana"/>
        </w:rPr>
      </w:pPr>
      <w:r w:rsidRPr="00132163">
        <w:rPr>
          <w:rFonts w:ascii="Verdana" w:hAnsi="Verdana"/>
        </w:rPr>
        <w:t>Do pagamento: O arrematante terá o prazo de 24 horas para efetuar o pagamento da arrematação e da comissão.</w:t>
      </w:r>
    </w:p>
    <w:p w14:paraId="4FCA5DB1" w14:textId="18872E93" w:rsidR="0079583C" w:rsidRPr="00132163" w:rsidRDefault="0079583C" w:rsidP="00132163">
      <w:pPr>
        <w:spacing w:line="360" w:lineRule="auto"/>
        <w:jc w:val="both"/>
        <w:rPr>
          <w:rFonts w:ascii="Verdana" w:hAnsi="Verdana"/>
        </w:rPr>
      </w:pPr>
      <w:r w:rsidRPr="00132163">
        <w:rPr>
          <w:rFonts w:ascii="Verdana" w:hAnsi="Verdana"/>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w:t>
      </w:r>
      <w:r w:rsidRPr="00132163">
        <w:rPr>
          <w:rFonts w:ascii="Verdana" w:hAnsi="Verdana"/>
        </w:rPr>
        <w:lastRenderedPageBreak/>
        <w:t xml:space="preserve">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w:t>
      </w:r>
      <w:r w:rsidR="00151B4A" w:rsidRPr="00132163">
        <w:rPr>
          <w:rFonts w:ascii="Verdana" w:hAnsi="Verdana"/>
        </w:rPr>
        <w:t>vencimento, das</w:t>
      </w:r>
      <w:r w:rsidRPr="00132163">
        <w:rPr>
          <w:rFonts w:ascii="Verdana" w:hAnsi="Verdana"/>
        </w:rPr>
        <w:t xml:space="preserve"> garantias, da atualização mensal das parcelas vincendas e da decisão exarada pelo MM. Juiz nos autos.</w:t>
      </w:r>
    </w:p>
    <w:p w14:paraId="217940BF" w14:textId="77777777" w:rsidR="0079583C" w:rsidRPr="00132163" w:rsidRDefault="0079583C" w:rsidP="00132163">
      <w:pPr>
        <w:spacing w:line="360" w:lineRule="auto"/>
        <w:jc w:val="both"/>
        <w:rPr>
          <w:rFonts w:ascii="Verdana" w:hAnsi="Verdana"/>
        </w:rPr>
      </w:pPr>
      <w:r w:rsidRPr="00132163">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3B59303" w14:textId="7F087ED7" w:rsidR="0079583C" w:rsidRPr="00132163" w:rsidRDefault="0079583C" w:rsidP="00132163">
      <w:pPr>
        <w:spacing w:line="360" w:lineRule="auto"/>
        <w:jc w:val="both"/>
        <w:rPr>
          <w:rFonts w:ascii="Verdana" w:hAnsi="Verdana"/>
        </w:rPr>
      </w:pPr>
      <w:r w:rsidRPr="00132163">
        <w:rPr>
          <w:rFonts w:ascii="Verdana" w:hAnsi="Verdana"/>
        </w:rPr>
        <w:t xml:space="preserve">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w:t>
      </w:r>
      <w:r w:rsidR="00151B4A" w:rsidRPr="00132163">
        <w:rPr>
          <w:rFonts w:ascii="Verdana" w:hAnsi="Verdana"/>
        </w:rPr>
        <w:t>comprovantes, solicitar</w:t>
      </w:r>
      <w:r w:rsidRPr="00132163">
        <w:rPr>
          <w:rFonts w:ascii="Verdana" w:hAnsi="Verdana"/>
        </w:rPr>
        <w:t xml:space="preserve"> as baixas de gravames e outras restrições que recaiam sobre o bem arrematado diretamente ao órgão competente.</w:t>
      </w:r>
    </w:p>
    <w:p w14:paraId="27D5B9B3" w14:textId="77777777" w:rsidR="0079583C" w:rsidRPr="00132163" w:rsidRDefault="0079583C" w:rsidP="00132163">
      <w:pPr>
        <w:spacing w:line="360" w:lineRule="auto"/>
        <w:jc w:val="both"/>
        <w:rPr>
          <w:rFonts w:ascii="Verdana" w:hAnsi="Verdana"/>
        </w:rPr>
      </w:pPr>
    </w:p>
    <w:p w14:paraId="0F91A0BA" w14:textId="58B91DDB" w:rsidR="0075393A" w:rsidRPr="00132163" w:rsidRDefault="0075393A" w:rsidP="00132163">
      <w:pPr>
        <w:spacing w:line="360" w:lineRule="auto"/>
        <w:jc w:val="both"/>
        <w:rPr>
          <w:rFonts w:ascii="Verdana" w:hAnsi="Verdana"/>
        </w:rPr>
      </w:pPr>
      <w:r w:rsidRPr="00132163">
        <w:rPr>
          <w:rFonts w:ascii="Verdana" w:hAnsi="Verdana"/>
        </w:rPr>
        <w:t>Recursos: Dos autos não consta recursos ou causa pendente de julgamento.</w:t>
      </w:r>
    </w:p>
    <w:p w14:paraId="1D8FE874" w14:textId="29779AD1" w:rsidR="0075393A" w:rsidRPr="00132163" w:rsidRDefault="0075393A" w:rsidP="00132163">
      <w:pPr>
        <w:spacing w:line="360" w:lineRule="auto"/>
        <w:jc w:val="both"/>
        <w:rPr>
          <w:rFonts w:ascii="Verdana" w:hAnsi="Verdana"/>
        </w:rPr>
      </w:pPr>
      <w:r w:rsidRPr="00132163">
        <w:rPr>
          <w:rFonts w:ascii="Verdana" w:hAnsi="Verdana"/>
        </w:rPr>
        <w:t>Da Carta de arrematação: A carta de arrematação será expedida pelo MM. Juiz nos termos dos art. 901 e 903 do código de processo civil.</w:t>
      </w:r>
    </w:p>
    <w:p w14:paraId="79E257A5" w14:textId="3DEB3601" w:rsidR="0075393A" w:rsidRPr="00132163" w:rsidRDefault="0075393A" w:rsidP="00132163">
      <w:pPr>
        <w:spacing w:line="360" w:lineRule="auto"/>
        <w:jc w:val="both"/>
        <w:rPr>
          <w:rFonts w:ascii="Verdana" w:hAnsi="Verdana"/>
        </w:rPr>
      </w:pPr>
      <w:r w:rsidRPr="00132163">
        <w:rPr>
          <w:rFonts w:ascii="Verdana" w:hAnsi="Verdana"/>
        </w:rPr>
        <w:t>Dúvidas e Esclarecimentos: pessoalmente perante o _° Ofício Cível, ou no escritório do(a) Leiloeiro(a) Oficial, Sr. Irani Flores, Avenida Paulista n° 2421, 2° andar, SP - Capital, ou ainda, pelo telefone (55 11) 3965-</w:t>
      </w:r>
      <w:r w:rsidRPr="00132163">
        <w:rPr>
          <w:rFonts w:ascii="Verdana" w:hAnsi="Verdana"/>
        </w:rPr>
        <w:lastRenderedPageBreak/>
        <w:t>0000 / Whats App (55 11) 95662-5151, e e-mail: </w:t>
      </w:r>
      <w:hyperlink r:id="rId5" w:history="1">
        <w:r w:rsidRPr="00132163">
          <w:rPr>
            <w:rStyle w:val="Hyperlink"/>
            <w:rFonts w:ascii="Verdana" w:hAnsi="Verdana"/>
          </w:rPr>
          <w:t>atendimento@leilaobrasil.com.br</w:t>
        </w:r>
      </w:hyperlink>
      <w:r w:rsidRPr="00132163">
        <w:rPr>
          <w:rFonts w:ascii="Verdana" w:hAnsi="Verdana"/>
        </w:rPr>
        <w:t>.</w:t>
      </w:r>
    </w:p>
    <w:p w14:paraId="7B493C0A" w14:textId="1596A25A" w:rsidR="0075393A" w:rsidRPr="00132163" w:rsidRDefault="0075393A" w:rsidP="00132163">
      <w:pPr>
        <w:spacing w:line="360" w:lineRule="auto"/>
        <w:jc w:val="both"/>
        <w:rPr>
          <w:rFonts w:ascii="Verdana" w:hAnsi="Verdana"/>
        </w:rPr>
      </w:pPr>
      <w:r w:rsidRPr="00132163">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w:t>
      </w:r>
      <w:r w:rsidR="00151B4A" w:rsidRPr="00132163">
        <w:rPr>
          <w:rFonts w:ascii="Verdana" w:hAnsi="Verdana"/>
        </w:rPr>
        <w:t xml:space="preserve"> 10/04/2025</w:t>
      </w:r>
    </w:p>
    <w:p w14:paraId="6456455A" w14:textId="77777777" w:rsidR="003465DB" w:rsidRPr="00132163" w:rsidRDefault="003465DB" w:rsidP="00132163">
      <w:pPr>
        <w:spacing w:line="360" w:lineRule="auto"/>
        <w:jc w:val="both"/>
        <w:rPr>
          <w:rFonts w:ascii="Verdana" w:hAnsi="Verdana"/>
        </w:rPr>
      </w:pPr>
    </w:p>
    <w:sectPr w:rsidR="003465DB" w:rsidRPr="001321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3A"/>
    <w:rsid w:val="00132163"/>
    <w:rsid w:val="00151B4A"/>
    <w:rsid w:val="0023445F"/>
    <w:rsid w:val="003465DB"/>
    <w:rsid w:val="004C3883"/>
    <w:rsid w:val="00603D0C"/>
    <w:rsid w:val="0075393A"/>
    <w:rsid w:val="0079583C"/>
    <w:rsid w:val="00797FAA"/>
    <w:rsid w:val="00801FBD"/>
    <w:rsid w:val="008C5BC4"/>
    <w:rsid w:val="008F22AD"/>
    <w:rsid w:val="00B2471D"/>
    <w:rsid w:val="00E65765"/>
    <w:rsid w:val="00EC0B7F"/>
    <w:rsid w:val="00EE2702"/>
    <w:rsid w:val="00FC6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A9CE"/>
  <w15:chartTrackingRefBased/>
  <w15:docId w15:val="{77209125-B5DB-41BA-9942-59E25E2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53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53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539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539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539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539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539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539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5393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393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5393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5393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5393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5393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5393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5393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5393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5393A"/>
    <w:rPr>
      <w:rFonts w:eastAsiaTheme="majorEastAsia" w:cstheme="majorBidi"/>
      <w:color w:val="272727" w:themeColor="text1" w:themeTint="D8"/>
    </w:rPr>
  </w:style>
  <w:style w:type="paragraph" w:styleId="Ttulo">
    <w:name w:val="Title"/>
    <w:basedOn w:val="Normal"/>
    <w:next w:val="Normal"/>
    <w:link w:val="TtuloChar"/>
    <w:uiPriority w:val="10"/>
    <w:qFormat/>
    <w:rsid w:val="00753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539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5393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5393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5393A"/>
    <w:pPr>
      <w:spacing w:before="160"/>
      <w:jc w:val="center"/>
    </w:pPr>
    <w:rPr>
      <w:i/>
      <w:iCs/>
      <w:color w:val="404040" w:themeColor="text1" w:themeTint="BF"/>
    </w:rPr>
  </w:style>
  <w:style w:type="character" w:customStyle="1" w:styleId="CitaoChar">
    <w:name w:val="Citação Char"/>
    <w:basedOn w:val="Fontepargpadro"/>
    <w:link w:val="Citao"/>
    <w:uiPriority w:val="29"/>
    <w:rsid w:val="0075393A"/>
    <w:rPr>
      <w:i/>
      <w:iCs/>
      <w:color w:val="404040" w:themeColor="text1" w:themeTint="BF"/>
    </w:rPr>
  </w:style>
  <w:style w:type="paragraph" w:styleId="PargrafodaLista">
    <w:name w:val="List Paragraph"/>
    <w:basedOn w:val="Normal"/>
    <w:uiPriority w:val="34"/>
    <w:qFormat/>
    <w:rsid w:val="0075393A"/>
    <w:pPr>
      <w:ind w:left="720"/>
      <w:contextualSpacing/>
    </w:pPr>
  </w:style>
  <w:style w:type="character" w:styleId="nfaseIntensa">
    <w:name w:val="Intense Emphasis"/>
    <w:basedOn w:val="Fontepargpadro"/>
    <w:uiPriority w:val="21"/>
    <w:qFormat/>
    <w:rsid w:val="0075393A"/>
    <w:rPr>
      <w:i/>
      <w:iCs/>
      <w:color w:val="0F4761" w:themeColor="accent1" w:themeShade="BF"/>
    </w:rPr>
  </w:style>
  <w:style w:type="paragraph" w:styleId="CitaoIntensa">
    <w:name w:val="Intense Quote"/>
    <w:basedOn w:val="Normal"/>
    <w:next w:val="Normal"/>
    <w:link w:val="CitaoIntensaChar"/>
    <w:uiPriority w:val="30"/>
    <w:qFormat/>
    <w:rsid w:val="00753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5393A"/>
    <w:rPr>
      <w:i/>
      <w:iCs/>
      <w:color w:val="0F4761" w:themeColor="accent1" w:themeShade="BF"/>
    </w:rPr>
  </w:style>
  <w:style w:type="character" w:styleId="RefernciaIntensa">
    <w:name w:val="Intense Reference"/>
    <w:basedOn w:val="Fontepargpadro"/>
    <w:uiPriority w:val="32"/>
    <w:qFormat/>
    <w:rsid w:val="0075393A"/>
    <w:rPr>
      <w:b/>
      <w:bCs/>
      <w:smallCaps/>
      <w:color w:val="0F4761" w:themeColor="accent1" w:themeShade="BF"/>
      <w:spacing w:val="5"/>
    </w:rPr>
  </w:style>
  <w:style w:type="character" w:styleId="Hyperlink">
    <w:name w:val="Hyperlink"/>
    <w:basedOn w:val="Fontepargpadro"/>
    <w:uiPriority w:val="99"/>
    <w:unhideWhenUsed/>
    <w:rsid w:val="0075393A"/>
    <w:rPr>
      <w:color w:val="467886" w:themeColor="hyperlink"/>
      <w:u w:val="single"/>
    </w:rPr>
  </w:style>
  <w:style w:type="character" w:styleId="MenoPendente">
    <w:name w:val="Unresolved Mention"/>
    <w:basedOn w:val="Fontepargpadro"/>
    <w:uiPriority w:val="99"/>
    <w:semiHidden/>
    <w:unhideWhenUsed/>
    <w:rsid w:val="0075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72538">
      <w:bodyDiv w:val="1"/>
      <w:marLeft w:val="0"/>
      <w:marRight w:val="0"/>
      <w:marTop w:val="0"/>
      <w:marBottom w:val="0"/>
      <w:divBdr>
        <w:top w:val="none" w:sz="0" w:space="0" w:color="auto"/>
        <w:left w:val="none" w:sz="0" w:space="0" w:color="auto"/>
        <w:bottom w:val="none" w:sz="0" w:space="0" w:color="auto"/>
        <w:right w:val="none" w:sz="0" w:space="0" w:color="auto"/>
      </w:divBdr>
    </w:div>
    <w:div w:id="932400335">
      <w:bodyDiv w:val="1"/>
      <w:marLeft w:val="0"/>
      <w:marRight w:val="0"/>
      <w:marTop w:val="0"/>
      <w:marBottom w:val="0"/>
      <w:divBdr>
        <w:top w:val="none" w:sz="0" w:space="0" w:color="auto"/>
        <w:left w:val="none" w:sz="0" w:space="0" w:color="auto"/>
        <w:bottom w:val="none" w:sz="0" w:space="0" w:color="auto"/>
        <w:right w:val="none" w:sz="0" w:space="0" w:color="auto"/>
      </w:divBdr>
    </w:div>
    <w:div w:id="1795831161">
      <w:bodyDiv w:val="1"/>
      <w:marLeft w:val="0"/>
      <w:marRight w:val="0"/>
      <w:marTop w:val="0"/>
      <w:marBottom w:val="0"/>
      <w:divBdr>
        <w:top w:val="none" w:sz="0" w:space="0" w:color="auto"/>
        <w:left w:val="none" w:sz="0" w:space="0" w:color="auto"/>
        <w:bottom w:val="none" w:sz="0" w:space="0" w:color="auto"/>
        <w:right w:val="none" w:sz="0" w:space="0" w:color="auto"/>
      </w:divBdr>
    </w:div>
    <w:div w:id="20711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4958</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2025-04-23T14:35:00Z</dcterms:created>
  <dcterms:modified xsi:type="dcterms:W3CDTF">2025-04-23T14:35:00Z</dcterms:modified>
</cp:coreProperties>
</file>