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3DC2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 xml:space="preserve">Edital de 1° e 2° leilão de bem imóvel e para intimação de Antônio Vanderley Leandro bem como dos coproprietários: </w:t>
      </w:r>
      <w:proofErr w:type="spellStart"/>
      <w:r w:rsidRPr="00CB47C5">
        <w:rPr>
          <w:rFonts w:ascii="Verdana" w:hAnsi="Verdana"/>
        </w:rPr>
        <w:t>Marilze</w:t>
      </w:r>
      <w:proofErr w:type="spellEnd"/>
      <w:r w:rsidRPr="00CB47C5">
        <w:rPr>
          <w:rFonts w:ascii="Verdana" w:hAnsi="Verdana"/>
        </w:rPr>
        <w:t xml:space="preserve"> Aparecida Antunes Leandro, Marizete de Fátima Antunes de Souza </w:t>
      </w:r>
      <w:proofErr w:type="spellStart"/>
      <w:r w:rsidRPr="00CB47C5">
        <w:rPr>
          <w:rFonts w:ascii="Verdana" w:hAnsi="Verdana"/>
        </w:rPr>
        <w:t>Brandel</w:t>
      </w:r>
      <w:proofErr w:type="spellEnd"/>
      <w:r w:rsidRPr="00CB47C5">
        <w:rPr>
          <w:rFonts w:ascii="Verdana" w:hAnsi="Verdana"/>
        </w:rPr>
        <w:t xml:space="preserve">, Amos </w:t>
      </w:r>
      <w:proofErr w:type="spellStart"/>
      <w:r w:rsidRPr="00CB47C5">
        <w:rPr>
          <w:rFonts w:ascii="Verdana" w:hAnsi="Verdana"/>
        </w:rPr>
        <w:t>Brandel</w:t>
      </w:r>
      <w:proofErr w:type="spellEnd"/>
      <w:r w:rsidRPr="00CB47C5">
        <w:rPr>
          <w:rFonts w:ascii="Verdana" w:hAnsi="Verdana"/>
        </w:rPr>
        <w:t xml:space="preserve">, </w:t>
      </w:r>
      <w:proofErr w:type="spellStart"/>
      <w:r w:rsidRPr="00CB47C5">
        <w:rPr>
          <w:rFonts w:ascii="Verdana" w:hAnsi="Verdana"/>
        </w:rPr>
        <w:t>Audir</w:t>
      </w:r>
      <w:proofErr w:type="spellEnd"/>
      <w:r w:rsidRPr="00CB47C5">
        <w:rPr>
          <w:rFonts w:ascii="Verdana" w:hAnsi="Verdana"/>
        </w:rPr>
        <w:t xml:space="preserve"> Celso Antunes de Souza, </w:t>
      </w:r>
      <w:proofErr w:type="spellStart"/>
      <w:r w:rsidRPr="00CB47C5">
        <w:rPr>
          <w:rFonts w:ascii="Verdana" w:hAnsi="Verdana"/>
        </w:rPr>
        <w:t>Claudemar</w:t>
      </w:r>
      <w:proofErr w:type="spellEnd"/>
      <w:r w:rsidRPr="00CB47C5">
        <w:rPr>
          <w:rFonts w:ascii="Verdana" w:hAnsi="Verdana"/>
        </w:rPr>
        <w:t xml:space="preserve"> Antunes de Souza, Marize Schroeder de Souza, Claudir Antunes de Souza, Paula </w:t>
      </w:r>
      <w:proofErr w:type="spellStart"/>
      <w:r w:rsidRPr="00CB47C5">
        <w:rPr>
          <w:rFonts w:ascii="Verdana" w:hAnsi="Verdana"/>
        </w:rPr>
        <w:t>Kreutcfeld</w:t>
      </w:r>
      <w:proofErr w:type="spellEnd"/>
      <w:r w:rsidRPr="00CB47C5">
        <w:rPr>
          <w:rFonts w:ascii="Verdana" w:hAnsi="Verdana"/>
        </w:rPr>
        <w:t xml:space="preserve"> de </w:t>
      </w:r>
      <w:proofErr w:type="spellStart"/>
      <w:r w:rsidRPr="00CB47C5">
        <w:rPr>
          <w:rFonts w:ascii="Verdana" w:hAnsi="Verdana"/>
        </w:rPr>
        <w:t>Souzaf</w:t>
      </w:r>
      <w:proofErr w:type="spellEnd"/>
      <w:r w:rsidRPr="00CB47C5">
        <w:rPr>
          <w:rFonts w:ascii="Verdana" w:hAnsi="Verdana"/>
        </w:rPr>
        <w:t xml:space="preserve">, Rosangela das Graças Antunes de Souza, Rosemar Antunes de Souza Neto, Isaias Neto, </w:t>
      </w:r>
      <w:proofErr w:type="spellStart"/>
      <w:r w:rsidRPr="00CB47C5">
        <w:rPr>
          <w:rFonts w:ascii="Verdana" w:hAnsi="Verdana"/>
        </w:rPr>
        <w:t>Waldair</w:t>
      </w:r>
      <w:proofErr w:type="spellEnd"/>
      <w:r w:rsidRPr="00CB47C5">
        <w:rPr>
          <w:rFonts w:ascii="Verdana" w:hAnsi="Verdana"/>
        </w:rPr>
        <w:t xml:space="preserve"> Antunes de Souza, Gilmara Mendes Martins e Sandra Maria Martins, expedido nos autos em fase de cumprimento de sentença, que lhe requer Compensados Fernandes S.A. Processo n° 5000277-41.2018.8.24.0038</w:t>
      </w:r>
    </w:p>
    <w:p w14:paraId="17B52D4C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 xml:space="preserve">O Dr. Luís Paulo Dal </w:t>
      </w:r>
      <w:proofErr w:type="spellStart"/>
      <w:r w:rsidRPr="00CB47C5">
        <w:rPr>
          <w:rFonts w:ascii="Verdana" w:hAnsi="Verdana"/>
        </w:rPr>
        <w:t>Pont</w:t>
      </w:r>
      <w:proofErr w:type="spellEnd"/>
      <w:r w:rsidRPr="00CB47C5">
        <w:rPr>
          <w:rFonts w:ascii="Verdana" w:hAnsi="Verdana"/>
        </w:rPr>
        <w:t xml:space="preserve"> </w:t>
      </w:r>
      <w:proofErr w:type="spellStart"/>
      <w:r w:rsidRPr="00CB47C5">
        <w:rPr>
          <w:rFonts w:ascii="Verdana" w:hAnsi="Verdana"/>
        </w:rPr>
        <w:t>Lodetti</w:t>
      </w:r>
      <w:proofErr w:type="spellEnd"/>
      <w:r w:rsidRPr="00CB47C5">
        <w:rPr>
          <w:rFonts w:ascii="Verdana" w:hAnsi="Verdana"/>
        </w:rPr>
        <w:t>, Juiz de Direito da 4ª Vara Cível da Comarca de Joinville, na forma da lei, etc...</w:t>
      </w:r>
    </w:p>
    <w:p w14:paraId="1C976CB7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Faz Saber que o Leiloeiro Oficial, Sr. Murilo Paes Lopes Lourenço, JUCESC nº 527/1, levará a leilão público para venda e arrematação, no local e hora descritos no edital com transmissão pela internet e disponibilização imediata na plataforma de leilões eletrônicos, www.leilaobrasil.com.br.</w:t>
      </w:r>
    </w:p>
    <w:p w14:paraId="7832737B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Do início e encerramento do Leilão: Início do 1° leilão em  17/10/2025 às 10:43  horas e encerramento do 1° leilão em 20/10/2025 às 10:43 horas, em não havendo lance igual ou superior ao valor da avaliação atualizada para a data supra, seguir-se-á sem interrupção o 2° leilão que se encerrará em 14/11/2025 às 10:43 horas, não sendo aceito lances inferiores a 98% do valor da avaliação atualizada pelos índices do TJSC para a data da abertura do leilão que deverá ser ofertado diretamente na plataforma através da internet.</w:t>
      </w:r>
    </w:p>
    <w:p w14:paraId="42852F11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 xml:space="preserve">Bem: 01 Lote, denominado lote 06 da Quadra B, da Urbanização denominada Ervino </w:t>
      </w:r>
      <w:proofErr w:type="spellStart"/>
      <w:r w:rsidRPr="00CB47C5">
        <w:rPr>
          <w:rFonts w:ascii="Verdana" w:hAnsi="Verdana"/>
        </w:rPr>
        <w:t>Trapp</w:t>
      </w:r>
      <w:proofErr w:type="spellEnd"/>
      <w:r w:rsidRPr="00CB47C5">
        <w:rPr>
          <w:rFonts w:ascii="Verdana" w:hAnsi="Verdana"/>
        </w:rPr>
        <w:t xml:space="preserve">, R. João </w:t>
      </w:r>
      <w:proofErr w:type="spellStart"/>
      <w:r w:rsidRPr="00CB47C5">
        <w:rPr>
          <w:rFonts w:ascii="Verdana" w:hAnsi="Verdana"/>
        </w:rPr>
        <w:t>Woehl</w:t>
      </w:r>
      <w:proofErr w:type="spellEnd"/>
      <w:r w:rsidRPr="00CB47C5">
        <w:rPr>
          <w:rFonts w:ascii="Verdana" w:hAnsi="Verdana"/>
        </w:rPr>
        <w:t xml:space="preserve">, 350, Vila Nova, situado neste município de Joinville, com área total de 1.732,02 m', contendo as seguintes medidas e confrontações: fazendo frente ao sul, medindo 60,00 metros no prolongamento da rua João </w:t>
      </w:r>
      <w:proofErr w:type="spellStart"/>
      <w:r w:rsidRPr="00CB47C5">
        <w:rPr>
          <w:rFonts w:ascii="Verdana" w:hAnsi="Verdana"/>
        </w:rPr>
        <w:t>Woehl</w:t>
      </w:r>
      <w:proofErr w:type="spellEnd"/>
      <w:r w:rsidRPr="00CB47C5">
        <w:rPr>
          <w:rFonts w:ascii="Verdana" w:hAnsi="Verdana"/>
        </w:rPr>
        <w:t xml:space="preserve">; lado direito ao </w:t>
      </w:r>
      <w:r w:rsidRPr="00CB47C5">
        <w:rPr>
          <w:rFonts w:ascii="Verdana" w:hAnsi="Verdana"/>
        </w:rPr>
        <w:lastRenderedPageBreak/>
        <w:t>leste de quem de frente olha, medindo 30,00 metros extremando com o lote 07; lado esquerdo ao oeste de quem de frente olha, medindo 30,00 metros extremando com o lote 02; fundos ao norte, medindo 60,15 metros extremando com parte do lote 02, lotes 03 e 04 e rua I. Inscrição imobiliária: 09.23.34.27.0057.000.001.002. Imóvel sob matrícula nº 141.645, do 1º Registro de Imóveis de Joinville/SC. Sobre o imóvel existe edificada uma casa em alvenaria, tipo "meia água", com aproximadamente 100m² e um abrigo de carro misto, madeira/Alvenaria;</w:t>
      </w:r>
    </w:p>
    <w:p w14:paraId="0A6B82E9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 xml:space="preserve">Localização: Rua João </w:t>
      </w:r>
      <w:proofErr w:type="spellStart"/>
      <w:r w:rsidRPr="00CB47C5">
        <w:rPr>
          <w:rFonts w:ascii="Verdana" w:hAnsi="Verdana"/>
        </w:rPr>
        <w:t>Woehl</w:t>
      </w:r>
      <w:proofErr w:type="spellEnd"/>
      <w:r w:rsidRPr="00CB47C5">
        <w:rPr>
          <w:rFonts w:ascii="Verdana" w:hAnsi="Verdana"/>
        </w:rPr>
        <w:t>, 350, Vila Nova, Joinville - SC, 89237-480</w:t>
      </w:r>
    </w:p>
    <w:p w14:paraId="5989CF0D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Ônus: Consta na Av.9 indisponibilidade do processo 5000277-41.2018.8.24.0038; Consta na Av.11 penhora exequenda; Débito Exequendo R$ 24.198,61 (junho de 2025);</w:t>
      </w:r>
    </w:p>
    <w:p w14:paraId="16D91E96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Contribuinte n° 09.23.34.27.0057.000.001.002;</w:t>
      </w:r>
    </w:p>
    <w:p w14:paraId="22771372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Matrícula nº 141.645, do 1º Registro de Imóveis de Joinville/SC;</w:t>
      </w:r>
    </w:p>
    <w:p w14:paraId="4D31C3AC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Avaliação R$ 1.100.000,00 (16/06/2025);</w:t>
      </w:r>
    </w:p>
    <w:p w14:paraId="092C6D5D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86C2E07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92E8096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Da Comissão: A comissão do leiloeiro será de 5% sobre o valor da arrematação artigo 7° da Resolução 236/2016 do CNJ, não estando incluída no valor da arrematação e deverá ser paga diretamente à Leiloeira Oficial.</w:t>
      </w:r>
    </w:p>
    <w:p w14:paraId="4807BD41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lastRenderedPageBreak/>
        <w:t>Da Adjudicação: Condicionada aos termos do art. 876 e 892, §1° do CPC.</w:t>
      </w:r>
    </w:p>
    <w:p w14:paraId="6BF43A61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Do pagamento: O arrematante terá o prazo de 24 horas para efetuar o pagamento da arrematação e da comissão.</w:t>
      </w:r>
    </w:p>
    <w:p w14:paraId="13709E4A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62754AE2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8C69D50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68DDE68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Recursos: Dos autos não consta recursos ou causa pendente de julgamento.</w:t>
      </w:r>
    </w:p>
    <w:p w14:paraId="0B99F52E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Da Carta de arrematação: A carta de arrematação será expedida pelo MM. Juiz nos termos dos art. 901 e 903 do CPC.</w:t>
      </w:r>
    </w:p>
    <w:p w14:paraId="2C5F9E6F" w14:textId="77777777" w:rsidR="00CB47C5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lastRenderedPageBreak/>
        <w:t>Dúvidas e Esclarecimentos: pessoalmente perante o 4º Ofício Cível, ou no escritório do Leiloeiro Oficial, Avenida Paulista n° 2421, 2° andar, SP - Capital, ou ainda, pelo telefone 11 3965-0000 / Whats App 11 95662-5151, e e-mail: atendimento@leilaobrasil.com.br.</w:t>
      </w:r>
    </w:p>
    <w:p w14:paraId="19F9C9DC" w14:textId="6B4DCF0E" w:rsidR="00890A30" w:rsidRPr="00CB47C5" w:rsidRDefault="00CB47C5" w:rsidP="00CB47C5">
      <w:pPr>
        <w:spacing w:line="360" w:lineRule="auto"/>
        <w:jc w:val="both"/>
        <w:rPr>
          <w:rFonts w:ascii="Verdana" w:hAnsi="Verdana"/>
        </w:rPr>
      </w:pPr>
      <w:r w:rsidRPr="00CB47C5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12/08/25.</w:t>
      </w:r>
    </w:p>
    <w:sectPr w:rsidR="00890A30" w:rsidRPr="00CB4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C5"/>
    <w:rsid w:val="006538C2"/>
    <w:rsid w:val="00890A30"/>
    <w:rsid w:val="00B06CEE"/>
    <w:rsid w:val="00C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2345"/>
  <w15:chartTrackingRefBased/>
  <w15:docId w15:val="{805266C7-5D23-49A9-B216-4D1E12C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4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7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7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7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7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7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7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7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7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7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7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2025-08-18T13:37:00Z</dcterms:created>
  <dcterms:modified xsi:type="dcterms:W3CDTF">2025-08-18T13:41:00Z</dcterms:modified>
</cp:coreProperties>
</file>