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EF15" w14:textId="2926B386" w:rsidR="00996A30" w:rsidRPr="004138E7" w:rsidRDefault="00996A30" w:rsidP="004138E7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>2ª Vara do Foro de Guaíra</w:t>
      </w:r>
    </w:p>
    <w:p w14:paraId="46A19040" w14:textId="77777777" w:rsidR="00996A30" w:rsidRPr="004138E7" w:rsidRDefault="00996A30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138F745" w14:textId="6568F805" w:rsidR="00996A30" w:rsidRPr="004138E7" w:rsidRDefault="009E0997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 xml:space="preserve">Edital de 1° e 2° leilão </w:t>
      </w:r>
      <w:r w:rsidR="00996A30" w:rsidRPr="004138E7">
        <w:rPr>
          <w:rFonts w:ascii="Verdana" w:hAnsi="Verdana"/>
          <w:sz w:val="24"/>
          <w:szCs w:val="24"/>
        </w:rPr>
        <w:t>de 50% de</w:t>
      </w:r>
      <w:r w:rsidRPr="004138E7">
        <w:rPr>
          <w:rFonts w:ascii="Verdana" w:hAnsi="Verdana"/>
          <w:sz w:val="24"/>
          <w:szCs w:val="24"/>
        </w:rPr>
        <w:t xml:space="preserve"> bem imóvel e para intimação de </w:t>
      </w:r>
      <w:r w:rsidR="00AD2369" w:rsidRPr="004138E7">
        <w:rPr>
          <w:rFonts w:ascii="Verdana" w:hAnsi="Verdana"/>
          <w:sz w:val="24"/>
          <w:szCs w:val="24"/>
        </w:rPr>
        <w:t>Na</w:t>
      </w:r>
      <w:r w:rsidR="00996A30" w:rsidRPr="004138E7">
        <w:rPr>
          <w:rFonts w:ascii="Verdana" w:hAnsi="Verdana"/>
          <w:sz w:val="24"/>
          <w:szCs w:val="24"/>
        </w:rPr>
        <w:t>r</w:t>
      </w:r>
      <w:r w:rsidR="00AD2369" w:rsidRPr="004138E7">
        <w:rPr>
          <w:rFonts w:ascii="Verdana" w:hAnsi="Verdana"/>
          <w:sz w:val="24"/>
          <w:szCs w:val="24"/>
        </w:rPr>
        <w:t xml:space="preserve">do Harley </w:t>
      </w:r>
      <w:proofErr w:type="spellStart"/>
      <w:r w:rsidR="00AD2369" w:rsidRPr="004138E7">
        <w:rPr>
          <w:rFonts w:ascii="Verdana" w:hAnsi="Verdana"/>
          <w:sz w:val="24"/>
          <w:szCs w:val="24"/>
        </w:rPr>
        <w:t>Garofo</w:t>
      </w:r>
      <w:proofErr w:type="spellEnd"/>
      <w:r w:rsidR="00AD2369" w:rsidRPr="004138E7">
        <w:rPr>
          <w:rFonts w:ascii="Verdana" w:hAnsi="Verdana"/>
          <w:sz w:val="24"/>
          <w:szCs w:val="24"/>
        </w:rPr>
        <w:t xml:space="preserve"> Rodrigues</w:t>
      </w:r>
      <w:r w:rsidRPr="004138E7">
        <w:rPr>
          <w:rFonts w:ascii="Verdana" w:hAnsi="Verdana"/>
          <w:sz w:val="24"/>
          <w:szCs w:val="24"/>
        </w:rPr>
        <w:t xml:space="preserve">, bem como </w:t>
      </w:r>
      <w:r w:rsidR="009D4646" w:rsidRPr="004138E7">
        <w:rPr>
          <w:rFonts w:ascii="Verdana" w:hAnsi="Verdana"/>
          <w:sz w:val="24"/>
          <w:szCs w:val="24"/>
        </w:rPr>
        <w:t xml:space="preserve">credor hipotecário Banco do Brasil S/A e </w:t>
      </w:r>
      <w:r w:rsidRPr="004138E7">
        <w:rPr>
          <w:rFonts w:ascii="Verdana" w:hAnsi="Verdana"/>
          <w:sz w:val="24"/>
          <w:szCs w:val="24"/>
        </w:rPr>
        <w:t xml:space="preserve">do terceiro interessado </w:t>
      </w:r>
      <w:r w:rsidR="00AD2369" w:rsidRPr="004138E7">
        <w:rPr>
          <w:rFonts w:ascii="Verdana" w:hAnsi="Verdana"/>
          <w:sz w:val="24"/>
          <w:szCs w:val="24"/>
        </w:rPr>
        <w:t>Banco Santander (Brasil) S.A</w:t>
      </w:r>
      <w:r w:rsidRPr="004138E7">
        <w:rPr>
          <w:rFonts w:ascii="Verdana" w:hAnsi="Verdana"/>
          <w:sz w:val="24"/>
          <w:szCs w:val="24"/>
        </w:rPr>
        <w:t xml:space="preserve">, </w:t>
      </w:r>
      <w:r w:rsidR="00996A30" w:rsidRPr="004138E7">
        <w:rPr>
          <w:rFonts w:ascii="Verdana" w:hAnsi="Verdana"/>
          <w:sz w:val="24"/>
          <w:szCs w:val="24"/>
        </w:rPr>
        <w:t xml:space="preserve">e ainda da coproprietária Karla </w:t>
      </w:r>
      <w:proofErr w:type="spellStart"/>
      <w:r w:rsidR="00996A30" w:rsidRPr="004138E7">
        <w:rPr>
          <w:rFonts w:ascii="Verdana" w:hAnsi="Verdana"/>
          <w:sz w:val="24"/>
          <w:szCs w:val="24"/>
        </w:rPr>
        <w:t>BArbosa</w:t>
      </w:r>
      <w:proofErr w:type="spellEnd"/>
      <w:r w:rsidR="00996A30" w:rsidRPr="004138E7">
        <w:rPr>
          <w:rFonts w:ascii="Verdana" w:hAnsi="Verdana"/>
          <w:sz w:val="24"/>
          <w:szCs w:val="24"/>
        </w:rPr>
        <w:t xml:space="preserve"> da Silva Rodrigues </w:t>
      </w:r>
      <w:r w:rsidRPr="004138E7">
        <w:rPr>
          <w:rFonts w:ascii="Verdana" w:hAnsi="Verdana"/>
          <w:sz w:val="24"/>
          <w:szCs w:val="24"/>
        </w:rPr>
        <w:t>expedido nos autos d</w:t>
      </w:r>
      <w:r w:rsidR="00AD2369" w:rsidRPr="004138E7">
        <w:rPr>
          <w:rFonts w:ascii="Verdana" w:hAnsi="Verdana"/>
          <w:sz w:val="24"/>
          <w:szCs w:val="24"/>
        </w:rPr>
        <w:t>o</w:t>
      </w:r>
      <w:r w:rsidRPr="004138E7">
        <w:rPr>
          <w:rFonts w:ascii="Verdana" w:hAnsi="Verdana"/>
          <w:sz w:val="24"/>
          <w:szCs w:val="24"/>
        </w:rPr>
        <w:t xml:space="preserve"> </w:t>
      </w:r>
      <w:r w:rsidR="00AD2369" w:rsidRPr="004138E7">
        <w:rPr>
          <w:rFonts w:ascii="Verdana" w:hAnsi="Verdana"/>
          <w:sz w:val="24"/>
          <w:szCs w:val="24"/>
        </w:rPr>
        <w:t>Cumprimento de Sentença</w:t>
      </w:r>
      <w:r w:rsidRPr="004138E7">
        <w:rPr>
          <w:rFonts w:ascii="Verdana" w:hAnsi="Verdana"/>
          <w:sz w:val="24"/>
          <w:szCs w:val="24"/>
        </w:rPr>
        <w:t xml:space="preserve">, que lhe requer </w:t>
      </w:r>
      <w:r w:rsidR="00AD2369" w:rsidRPr="004138E7">
        <w:rPr>
          <w:rFonts w:ascii="Verdana" w:hAnsi="Verdana"/>
          <w:sz w:val="24"/>
          <w:szCs w:val="24"/>
        </w:rPr>
        <w:t>Planta Forte de Guaíra Comercial Ltda</w:t>
      </w:r>
      <w:r w:rsidRPr="004138E7">
        <w:rPr>
          <w:rFonts w:ascii="Verdana" w:hAnsi="Verdana"/>
          <w:sz w:val="24"/>
          <w:szCs w:val="24"/>
        </w:rPr>
        <w:t xml:space="preserve">. Processo n° </w:t>
      </w:r>
      <w:r w:rsidR="00AD2369" w:rsidRPr="004138E7">
        <w:rPr>
          <w:rFonts w:ascii="Verdana" w:hAnsi="Verdana"/>
          <w:sz w:val="24"/>
          <w:szCs w:val="24"/>
        </w:rPr>
        <w:t>0001805-71.2022.8.26.0210</w:t>
      </w:r>
    </w:p>
    <w:p w14:paraId="237D1640" w14:textId="06FFD4CD" w:rsidR="00996A30" w:rsidRPr="004138E7" w:rsidRDefault="00AD2369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>A</w:t>
      </w:r>
      <w:r w:rsidR="009E0997" w:rsidRPr="004138E7">
        <w:rPr>
          <w:rFonts w:ascii="Verdana" w:hAnsi="Verdana"/>
          <w:sz w:val="24"/>
          <w:szCs w:val="24"/>
        </w:rPr>
        <w:t xml:space="preserve"> Dr</w:t>
      </w:r>
      <w:r w:rsidRPr="004138E7">
        <w:rPr>
          <w:rFonts w:ascii="Verdana" w:hAnsi="Verdana"/>
          <w:sz w:val="24"/>
          <w:szCs w:val="24"/>
        </w:rPr>
        <w:t>a</w:t>
      </w:r>
      <w:r w:rsidR="009E0997" w:rsidRPr="004138E7">
        <w:rPr>
          <w:rFonts w:ascii="Verdana" w:hAnsi="Verdana"/>
          <w:sz w:val="24"/>
          <w:szCs w:val="24"/>
        </w:rPr>
        <w:t xml:space="preserve">. </w:t>
      </w:r>
      <w:r w:rsidRPr="004138E7">
        <w:rPr>
          <w:rFonts w:ascii="Verdana" w:hAnsi="Verdana"/>
          <w:sz w:val="24"/>
          <w:szCs w:val="24"/>
        </w:rPr>
        <w:t>Renata Carolina Nicodemos Andrade</w:t>
      </w:r>
      <w:r w:rsidR="009E0997" w:rsidRPr="004138E7">
        <w:rPr>
          <w:rFonts w:ascii="Verdana" w:hAnsi="Verdana"/>
          <w:sz w:val="24"/>
          <w:szCs w:val="24"/>
        </w:rPr>
        <w:t>, Ju</w:t>
      </w:r>
      <w:r w:rsidRPr="004138E7">
        <w:rPr>
          <w:rFonts w:ascii="Verdana" w:hAnsi="Verdana"/>
          <w:sz w:val="24"/>
          <w:szCs w:val="24"/>
        </w:rPr>
        <w:t>íza</w:t>
      </w:r>
      <w:r w:rsidR="009E0997" w:rsidRPr="004138E7">
        <w:rPr>
          <w:rFonts w:ascii="Verdana" w:hAnsi="Verdana"/>
          <w:sz w:val="24"/>
          <w:szCs w:val="24"/>
        </w:rPr>
        <w:t xml:space="preserve"> de Direito da 2ª Vara do Foro </w:t>
      </w:r>
      <w:r w:rsidRPr="004138E7">
        <w:rPr>
          <w:rFonts w:ascii="Verdana" w:hAnsi="Verdana"/>
          <w:sz w:val="24"/>
          <w:szCs w:val="24"/>
        </w:rPr>
        <w:t>de Guaíra</w:t>
      </w:r>
      <w:r w:rsidR="009E0997" w:rsidRPr="004138E7">
        <w:rPr>
          <w:rFonts w:ascii="Verdana" w:hAnsi="Verdana"/>
          <w:sz w:val="24"/>
          <w:szCs w:val="24"/>
        </w:rPr>
        <w:t>, na forma da lei, etc...</w:t>
      </w:r>
    </w:p>
    <w:p w14:paraId="41E60323" w14:textId="05822517" w:rsidR="009E0997" w:rsidRPr="004138E7" w:rsidRDefault="009E0997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>Faz Saber</w:t>
      </w:r>
      <w:r w:rsidR="0019380B" w:rsidRPr="004138E7">
        <w:rPr>
          <w:rFonts w:ascii="Verdana" w:hAnsi="Verdana"/>
          <w:sz w:val="24"/>
          <w:szCs w:val="24"/>
        </w:rPr>
        <w:t xml:space="preserve"> que </w:t>
      </w:r>
      <w:r w:rsidR="00996A30" w:rsidRPr="004138E7">
        <w:rPr>
          <w:rFonts w:ascii="Verdana" w:hAnsi="Verdana"/>
          <w:sz w:val="24"/>
          <w:szCs w:val="24"/>
        </w:rPr>
        <w:t>a</w:t>
      </w:r>
      <w:r w:rsidR="0019380B" w:rsidRPr="004138E7">
        <w:rPr>
          <w:rFonts w:ascii="Verdana" w:hAnsi="Verdana"/>
          <w:sz w:val="24"/>
          <w:szCs w:val="24"/>
        </w:rPr>
        <w:t xml:space="preserve"> Leiloeir</w:t>
      </w:r>
      <w:r w:rsidR="00996A30" w:rsidRPr="004138E7">
        <w:rPr>
          <w:rFonts w:ascii="Verdana" w:hAnsi="Verdana"/>
          <w:sz w:val="24"/>
          <w:szCs w:val="24"/>
        </w:rPr>
        <w:t>a</w:t>
      </w:r>
      <w:r w:rsidR="0019380B" w:rsidRPr="004138E7">
        <w:rPr>
          <w:rFonts w:ascii="Verdana" w:hAnsi="Verdana"/>
          <w:sz w:val="24"/>
          <w:szCs w:val="24"/>
        </w:rPr>
        <w:t xml:space="preserve"> Oficial, Dagmar C. Souza Flores, JUCESP 901</w:t>
      </w:r>
      <w:r w:rsidRPr="004138E7">
        <w:rPr>
          <w:rFonts w:ascii="Verdana" w:hAnsi="Verdana"/>
          <w:sz w:val="24"/>
          <w:szCs w:val="24"/>
        </w:rPr>
        <w:t xml:space="preserve">, levará a leilão público para venda e arrematação, no local e hora descritos no edital com transmissão pela internet e disponibilização imediata na plataforma de leilões eletrônicos, </w:t>
      </w:r>
      <w:hyperlink r:id="rId4" w:history="1">
        <w:r w:rsidRPr="004138E7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Pr="004138E7">
        <w:rPr>
          <w:rFonts w:ascii="Verdana" w:hAnsi="Verdana"/>
          <w:sz w:val="24"/>
          <w:szCs w:val="24"/>
        </w:rPr>
        <w:t>.</w:t>
      </w:r>
    </w:p>
    <w:p w14:paraId="77D78229" w14:textId="61EF1AF9" w:rsidR="009E0997" w:rsidRPr="004138E7" w:rsidRDefault="009E0997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8C6980" w:rsidRPr="004138E7">
        <w:rPr>
          <w:rFonts w:ascii="Verdana" w:hAnsi="Verdana"/>
          <w:sz w:val="24"/>
          <w:szCs w:val="24"/>
        </w:rPr>
        <w:t>24/10</w:t>
      </w:r>
      <w:r w:rsidRPr="004138E7">
        <w:rPr>
          <w:rFonts w:ascii="Verdana" w:hAnsi="Verdana"/>
          <w:sz w:val="24"/>
          <w:szCs w:val="24"/>
        </w:rPr>
        <w:t xml:space="preserve">/2025 às </w:t>
      </w:r>
      <w:r w:rsidR="008C6980" w:rsidRPr="004138E7">
        <w:rPr>
          <w:rFonts w:ascii="Verdana" w:hAnsi="Verdana"/>
          <w:sz w:val="24"/>
          <w:szCs w:val="24"/>
        </w:rPr>
        <w:t>10</w:t>
      </w:r>
      <w:r w:rsidRPr="004138E7">
        <w:rPr>
          <w:rFonts w:ascii="Verdana" w:hAnsi="Verdana"/>
          <w:sz w:val="24"/>
          <w:szCs w:val="24"/>
        </w:rPr>
        <w:t>:</w:t>
      </w:r>
      <w:r w:rsidR="008C6980" w:rsidRPr="004138E7">
        <w:rPr>
          <w:rFonts w:ascii="Verdana" w:hAnsi="Verdana"/>
          <w:sz w:val="24"/>
          <w:szCs w:val="24"/>
        </w:rPr>
        <w:t>05</w:t>
      </w:r>
      <w:r w:rsidRPr="004138E7">
        <w:rPr>
          <w:rFonts w:ascii="Verdana" w:hAnsi="Verdana"/>
          <w:sz w:val="24"/>
          <w:szCs w:val="24"/>
        </w:rPr>
        <w:t xml:space="preserve"> horas e encerramento do 1° leilão em </w:t>
      </w:r>
      <w:r w:rsidR="008C6980" w:rsidRPr="004138E7">
        <w:rPr>
          <w:rFonts w:ascii="Verdana" w:hAnsi="Verdana"/>
          <w:sz w:val="24"/>
          <w:szCs w:val="24"/>
        </w:rPr>
        <w:t>27/10</w:t>
      </w:r>
      <w:r w:rsidRPr="004138E7">
        <w:rPr>
          <w:rFonts w:ascii="Verdana" w:hAnsi="Verdana"/>
          <w:sz w:val="24"/>
          <w:szCs w:val="24"/>
        </w:rPr>
        <w:t xml:space="preserve">/2025 às </w:t>
      </w:r>
      <w:r w:rsidR="008C6980" w:rsidRPr="004138E7">
        <w:rPr>
          <w:rFonts w:ascii="Verdana" w:hAnsi="Verdana"/>
          <w:sz w:val="24"/>
          <w:szCs w:val="24"/>
        </w:rPr>
        <w:t>10</w:t>
      </w:r>
      <w:r w:rsidRPr="004138E7">
        <w:rPr>
          <w:rFonts w:ascii="Verdana" w:hAnsi="Verdana"/>
          <w:sz w:val="24"/>
          <w:szCs w:val="24"/>
        </w:rPr>
        <w:t>:</w:t>
      </w:r>
      <w:r w:rsidR="008C6980" w:rsidRPr="004138E7">
        <w:rPr>
          <w:rFonts w:ascii="Verdana" w:hAnsi="Verdana"/>
          <w:sz w:val="24"/>
          <w:szCs w:val="24"/>
        </w:rPr>
        <w:t>05</w:t>
      </w:r>
      <w:r w:rsidRPr="004138E7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8C6980" w:rsidRPr="004138E7">
        <w:rPr>
          <w:rFonts w:ascii="Verdana" w:hAnsi="Verdana"/>
          <w:sz w:val="24"/>
          <w:szCs w:val="24"/>
        </w:rPr>
        <w:t>21/11</w:t>
      </w:r>
      <w:r w:rsidRPr="004138E7">
        <w:rPr>
          <w:rFonts w:ascii="Verdana" w:hAnsi="Verdana"/>
          <w:sz w:val="24"/>
          <w:szCs w:val="24"/>
        </w:rPr>
        <w:t xml:space="preserve">/2025 às </w:t>
      </w:r>
      <w:r w:rsidR="008C6980" w:rsidRPr="004138E7">
        <w:rPr>
          <w:rFonts w:ascii="Verdana" w:hAnsi="Verdana"/>
          <w:sz w:val="24"/>
          <w:szCs w:val="24"/>
        </w:rPr>
        <w:t>10</w:t>
      </w:r>
      <w:r w:rsidRPr="004138E7">
        <w:rPr>
          <w:rFonts w:ascii="Verdana" w:hAnsi="Verdana"/>
          <w:sz w:val="24"/>
          <w:szCs w:val="24"/>
        </w:rPr>
        <w:t>:</w:t>
      </w:r>
      <w:r w:rsidR="008C6980" w:rsidRPr="004138E7">
        <w:rPr>
          <w:rFonts w:ascii="Verdana" w:hAnsi="Verdana"/>
          <w:sz w:val="24"/>
          <w:szCs w:val="24"/>
        </w:rPr>
        <w:t xml:space="preserve">05 </w:t>
      </w:r>
      <w:r w:rsidRPr="004138E7">
        <w:rPr>
          <w:rFonts w:ascii="Verdana" w:hAnsi="Verdana"/>
          <w:sz w:val="24"/>
          <w:szCs w:val="24"/>
        </w:rPr>
        <w:t xml:space="preserve">horas, não sendo aceito lances inferiores a </w:t>
      </w:r>
      <w:r w:rsidR="005161A6" w:rsidRPr="004138E7">
        <w:rPr>
          <w:rFonts w:ascii="Verdana" w:hAnsi="Verdana"/>
          <w:sz w:val="24"/>
          <w:szCs w:val="24"/>
        </w:rPr>
        <w:t>60</w:t>
      </w:r>
      <w:r w:rsidRPr="004138E7">
        <w:rPr>
          <w:rFonts w:ascii="Verdana" w:hAnsi="Verdana"/>
          <w:sz w:val="24"/>
          <w:szCs w:val="24"/>
        </w:rPr>
        <w:t xml:space="preserve"> % do valor da avaliação atualizada pelos índices do TJSP para a data da abertura do leilão que deverá ser ofertado diretamente na plataforma através da internet.</w:t>
      </w:r>
    </w:p>
    <w:p w14:paraId="71520B2B" w14:textId="5862A5B9" w:rsidR="00DA7464" w:rsidRPr="004138E7" w:rsidRDefault="009E0997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 xml:space="preserve">Bem: </w:t>
      </w:r>
      <w:r w:rsidR="00F21BAE" w:rsidRPr="004138E7">
        <w:rPr>
          <w:rFonts w:ascii="Verdana" w:hAnsi="Verdana"/>
          <w:sz w:val="24"/>
          <w:szCs w:val="24"/>
        </w:rPr>
        <w:t xml:space="preserve">50% (cinquenta por cento) de </w:t>
      </w:r>
      <w:r w:rsidR="004A67AA" w:rsidRPr="004138E7">
        <w:rPr>
          <w:rFonts w:ascii="Verdana" w:hAnsi="Verdana"/>
          <w:sz w:val="24"/>
          <w:szCs w:val="24"/>
        </w:rPr>
        <w:t xml:space="preserve">UMA GLEBA DE TERRAS, localizada na Fazenda “Santo </w:t>
      </w:r>
      <w:proofErr w:type="spellStart"/>
      <w:r w:rsidR="004A67AA" w:rsidRPr="004138E7">
        <w:rPr>
          <w:rFonts w:ascii="Verdana" w:hAnsi="Verdana"/>
          <w:sz w:val="24"/>
          <w:szCs w:val="24"/>
        </w:rPr>
        <w:t>Antonio</w:t>
      </w:r>
      <w:proofErr w:type="spellEnd"/>
      <w:r w:rsidR="004A67AA" w:rsidRPr="004138E7">
        <w:rPr>
          <w:rFonts w:ascii="Verdana" w:hAnsi="Verdana"/>
          <w:sz w:val="24"/>
          <w:szCs w:val="24"/>
        </w:rPr>
        <w:t>”</w:t>
      </w:r>
      <w:r w:rsidR="00C27A43" w:rsidRPr="004138E7">
        <w:rPr>
          <w:rFonts w:ascii="Verdana" w:hAnsi="Verdana"/>
          <w:sz w:val="24"/>
          <w:szCs w:val="24"/>
        </w:rPr>
        <w:t xml:space="preserve"> (atualmente denominada “Sitio Brasil”)</w:t>
      </w:r>
      <w:r w:rsidR="004A67AA" w:rsidRPr="004138E7">
        <w:rPr>
          <w:rFonts w:ascii="Verdana" w:hAnsi="Verdana"/>
          <w:sz w:val="24"/>
          <w:szCs w:val="24"/>
        </w:rPr>
        <w:t>, situada neste município e comarca</w:t>
      </w:r>
      <w:r w:rsidR="00994762" w:rsidRPr="004138E7">
        <w:rPr>
          <w:rFonts w:ascii="Verdana" w:hAnsi="Verdana"/>
          <w:sz w:val="24"/>
          <w:szCs w:val="24"/>
        </w:rPr>
        <w:t xml:space="preserve"> de Miguelópolis/SP (faz confrontação com a Rodovia Dr. Paulo Borges de Oliveira, que liga Miguel</w:t>
      </w:r>
      <w:r w:rsidR="00F21BAE" w:rsidRPr="004138E7">
        <w:rPr>
          <w:rFonts w:ascii="Verdana" w:hAnsi="Verdana"/>
          <w:sz w:val="24"/>
          <w:szCs w:val="24"/>
        </w:rPr>
        <w:t>ópolis à Guaíra/SP</w:t>
      </w:r>
      <w:r w:rsidR="00994762" w:rsidRPr="004138E7">
        <w:rPr>
          <w:rFonts w:ascii="Verdana" w:hAnsi="Verdana"/>
          <w:sz w:val="24"/>
          <w:szCs w:val="24"/>
        </w:rPr>
        <w:t>)</w:t>
      </w:r>
      <w:r w:rsidR="004A67AA" w:rsidRPr="004138E7">
        <w:rPr>
          <w:rFonts w:ascii="Verdana" w:hAnsi="Verdana"/>
          <w:sz w:val="24"/>
          <w:szCs w:val="24"/>
        </w:rPr>
        <w:t xml:space="preserve">, com a área de 18 alqueires ou sejam 43,56,00 há; tem </w:t>
      </w:r>
      <w:proofErr w:type="spellStart"/>
      <w:r w:rsidR="004A67AA" w:rsidRPr="004138E7">
        <w:rPr>
          <w:rFonts w:ascii="Verdana" w:hAnsi="Verdana"/>
          <w:sz w:val="24"/>
          <w:szCs w:val="24"/>
        </w:rPr>
        <w:t>inicio</w:t>
      </w:r>
      <w:proofErr w:type="spellEnd"/>
      <w:r w:rsidR="004A67AA" w:rsidRPr="004138E7">
        <w:rPr>
          <w:rFonts w:ascii="Verdana" w:hAnsi="Verdana"/>
          <w:sz w:val="24"/>
          <w:szCs w:val="24"/>
        </w:rPr>
        <w:t xml:space="preserve"> no ponto n</w:t>
      </w:r>
      <w:r w:rsidR="009D4646" w:rsidRPr="004138E7">
        <w:rPr>
          <w:rFonts w:ascii="Verdana" w:hAnsi="Verdana"/>
          <w:sz w:val="24"/>
          <w:szCs w:val="24"/>
        </w:rPr>
        <w:t>°</w:t>
      </w:r>
      <w:r w:rsidR="00100D7E" w:rsidRPr="004138E7">
        <w:rPr>
          <w:rFonts w:ascii="Verdana" w:hAnsi="Verdana"/>
          <w:sz w:val="24"/>
          <w:szCs w:val="24"/>
        </w:rPr>
        <w:t xml:space="preserve"> 11, o qual faz alinhamento com o ponto 12 na distância de 599,30m o rumo 03</w:t>
      </w:r>
      <w:r w:rsidR="009D4646" w:rsidRPr="004138E7">
        <w:rPr>
          <w:rFonts w:ascii="Verdana" w:hAnsi="Verdana"/>
          <w:sz w:val="24"/>
          <w:szCs w:val="24"/>
        </w:rPr>
        <w:t>°</w:t>
      </w:r>
      <w:r w:rsidR="00100D7E" w:rsidRPr="004138E7">
        <w:rPr>
          <w:rFonts w:ascii="Verdana" w:hAnsi="Verdana"/>
          <w:sz w:val="24"/>
          <w:szCs w:val="24"/>
        </w:rPr>
        <w:t>00’ SE, deflete a esquerda com rumo de 8</w:t>
      </w:r>
      <w:r w:rsidR="009D4646" w:rsidRPr="004138E7">
        <w:rPr>
          <w:rFonts w:ascii="Verdana" w:hAnsi="Verdana"/>
          <w:sz w:val="24"/>
          <w:szCs w:val="24"/>
        </w:rPr>
        <w:t>°</w:t>
      </w:r>
      <w:r w:rsidR="00100D7E" w:rsidRPr="004138E7">
        <w:rPr>
          <w:rFonts w:ascii="Verdana" w:hAnsi="Verdana"/>
          <w:sz w:val="24"/>
          <w:szCs w:val="24"/>
        </w:rPr>
        <w:t>40’ SE e distância de 57,25m até atingir</w:t>
      </w:r>
      <w:r w:rsidR="001C3BC2" w:rsidRPr="004138E7">
        <w:rPr>
          <w:rFonts w:ascii="Verdana" w:hAnsi="Verdana"/>
          <w:sz w:val="24"/>
          <w:szCs w:val="24"/>
        </w:rPr>
        <w:t xml:space="preserve"> o </w:t>
      </w:r>
      <w:r w:rsidR="001C3BC2" w:rsidRPr="004138E7">
        <w:rPr>
          <w:rFonts w:ascii="Verdana" w:hAnsi="Verdana"/>
          <w:sz w:val="24"/>
          <w:szCs w:val="24"/>
        </w:rPr>
        <w:lastRenderedPageBreak/>
        <w:t>ponto 13, neste lances a confrontação e com propriedade de Joaquim Alves de Freitas, deflete a direita com o rumo de 84</w:t>
      </w:r>
      <w:r w:rsidR="009D4646" w:rsidRPr="004138E7">
        <w:rPr>
          <w:rFonts w:ascii="Verdana" w:hAnsi="Verdana"/>
          <w:sz w:val="24"/>
          <w:szCs w:val="24"/>
        </w:rPr>
        <w:t>°</w:t>
      </w:r>
      <w:r w:rsidR="001C3BC2" w:rsidRPr="004138E7">
        <w:rPr>
          <w:rFonts w:ascii="Verdana" w:hAnsi="Verdana"/>
          <w:sz w:val="24"/>
          <w:szCs w:val="24"/>
        </w:rPr>
        <w:t xml:space="preserve"> 30</w:t>
      </w:r>
      <w:r w:rsidR="009D4646" w:rsidRPr="004138E7">
        <w:rPr>
          <w:rFonts w:ascii="Verdana" w:hAnsi="Verdana"/>
          <w:sz w:val="24"/>
          <w:szCs w:val="24"/>
        </w:rPr>
        <w:t>’</w:t>
      </w:r>
      <w:r w:rsidR="001C3BC2" w:rsidRPr="004138E7">
        <w:rPr>
          <w:rFonts w:ascii="Verdana" w:hAnsi="Verdana"/>
          <w:sz w:val="24"/>
          <w:szCs w:val="24"/>
        </w:rPr>
        <w:t xml:space="preserve"> SO e distância de 805,50m, até o ponto A, neste lance a confrontação é com a gleba de Artur Kioto </w:t>
      </w:r>
      <w:proofErr w:type="spellStart"/>
      <w:r w:rsidR="001C3BC2" w:rsidRPr="004138E7">
        <w:rPr>
          <w:rFonts w:ascii="Verdana" w:hAnsi="Verdana"/>
          <w:sz w:val="24"/>
          <w:szCs w:val="24"/>
        </w:rPr>
        <w:t>Tanimoto</w:t>
      </w:r>
      <w:proofErr w:type="spellEnd"/>
      <w:r w:rsidR="001C3BC2" w:rsidRPr="004138E7">
        <w:rPr>
          <w:rFonts w:ascii="Verdana" w:hAnsi="Verdana"/>
          <w:sz w:val="24"/>
          <w:szCs w:val="24"/>
        </w:rPr>
        <w:t xml:space="preserve"> e outro. Segue a divisa com o rumo de 16</w:t>
      </w:r>
      <w:r w:rsidR="009D4646" w:rsidRPr="004138E7">
        <w:rPr>
          <w:rFonts w:ascii="Verdana" w:hAnsi="Verdana"/>
          <w:sz w:val="24"/>
          <w:szCs w:val="24"/>
        </w:rPr>
        <w:t>°</w:t>
      </w:r>
      <w:r w:rsidR="001C3BC2" w:rsidRPr="004138E7">
        <w:rPr>
          <w:rFonts w:ascii="Verdana" w:hAnsi="Verdana"/>
          <w:sz w:val="24"/>
          <w:szCs w:val="24"/>
        </w:rPr>
        <w:t xml:space="preserve"> 00’ NE e </w:t>
      </w:r>
      <w:r w:rsidR="00E65545" w:rsidRPr="004138E7">
        <w:rPr>
          <w:rFonts w:ascii="Verdana" w:hAnsi="Verdana"/>
          <w:sz w:val="24"/>
          <w:szCs w:val="24"/>
        </w:rPr>
        <w:t>distância</w:t>
      </w:r>
      <w:r w:rsidR="001C3BC2" w:rsidRPr="004138E7">
        <w:rPr>
          <w:rFonts w:ascii="Verdana" w:hAnsi="Verdana"/>
          <w:sz w:val="24"/>
          <w:szCs w:val="24"/>
        </w:rPr>
        <w:t xml:space="preserve"> </w:t>
      </w:r>
      <w:r w:rsidR="00D771EC" w:rsidRPr="004138E7">
        <w:rPr>
          <w:rFonts w:ascii="Verdana" w:hAnsi="Verdana"/>
          <w:sz w:val="24"/>
          <w:szCs w:val="24"/>
        </w:rPr>
        <w:t xml:space="preserve">de 520m até atingir o ponto B, cuja confrontação é com a gleba pertencente a Alcino da Silva Reis, na </w:t>
      </w:r>
      <w:proofErr w:type="spellStart"/>
      <w:r w:rsidR="00D771EC" w:rsidRPr="004138E7">
        <w:rPr>
          <w:rFonts w:ascii="Verdana" w:hAnsi="Verdana"/>
          <w:sz w:val="24"/>
          <w:szCs w:val="24"/>
        </w:rPr>
        <w:t>distancia</w:t>
      </w:r>
      <w:proofErr w:type="spellEnd"/>
      <w:r w:rsidR="00D771EC" w:rsidRPr="004138E7">
        <w:rPr>
          <w:rFonts w:ascii="Verdana" w:hAnsi="Verdana"/>
          <w:sz w:val="24"/>
          <w:szCs w:val="24"/>
        </w:rPr>
        <w:t xml:space="preserve"> de 143m e mesmo rumo, atinge o ponto C, confrontando com um beco pertencente à gleba de Jorge Hashi e outros, deflete o polígono no ponto n</w:t>
      </w:r>
      <w:r w:rsidR="009D4646" w:rsidRPr="004138E7">
        <w:rPr>
          <w:rFonts w:ascii="Verdana" w:hAnsi="Verdana"/>
          <w:sz w:val="24"/>
          <w:szCs w:val="24"/>
        </w:rPr>
        <w:t>°</w:t>
      </w:r>
      <w:r w:rsidR="00D771EC" w:rsidRPr="004138E7">
        <w:rPr>
          <w:rFonts w:ascii="Verdana" w:hAnsi="Verdana"/>
          <w:sz w:val="24"/>
          <w:szCs w:val="24"/>
        </w:rPr>
        <w:t xml:space="preserve"> 11, cuja confrontação é com a Rodovia Dr. Paulo Borges de Oliveira; Cadastrado no INCRA sob o n </w:t>
      </w:r>
      <w:r w:rsidR="00C27A43" w:rsidRPr="004138E7">
        <w:rPr>
          <w:rFonts w:ascii="Verdana" w:hAnsi="Verdana"/>
          <w:sz w:val="24"/>
          <w:szCs w:val="24"/>
        </w:rPr>
        <w:t>605.077.007.102-9</w:t>
      </w:r>
      <w:r w:rsidR="00085D88" w:rsidRPr="004138E7">
        <w:rPr>
          <w:rFonts w:ascii="Verdana" w:hAnsi="Verdana"/>
          <w:sz w:val="24"/>
          <w:szCs w:val="24"/>
        </w:rPr>
        <w:t xml:space="preserve"> / 605.077.077.102-9</w:t>
      </w:r>
      <w:r w:rsidR="00D771EC" w:rsidRPr="004138E7">
        <w:rPr>
          <w:rFonts w:ascii="Verdana" w:hAnsi="Verdana"/>
          <w:sz w:val="24"/>
          <w:szCs w:val="24"/>
        </w:rPr>
        <w:t>,</w:t>
      </w:r>
      <w:r w:rsidR="00085D88" w:rsidRPr="004138E7">
        <w:rPr>
          <w:rFonts w:ascii="Verdana" w:hAnsi="Verdana"/>
          <w:sz w:val="24"/>
          <w:szCs w:val="24"/>
        </w:rPr>
        <w:t xml:space="preserve"> área total 43,5ha;</w:t>
      </w:r>
      <w:r w:rsidR="00D771EC" w:rsidRPr="004138E7">
        <w:rPr>
          <w:rFonts w:ascii="Verdana" w:hAnsi="Verdana"/>
          <w:sz w:val="24"/>
          <w:szCs w:val="24"/>
        </w:rPr>
        <w:t xml:space="preserve"> </w:t>
      </w:r>
      <w:proofErr w:type="spellStart"/>
      <w:r w:rsidR="00085D88" w:rsidRPr="004138E7">
        <w:rPr>
          <w:rFonts w:ascii="Verdana" w:hAnsi="Verdana"/>
          <w:sz w:val="24"/>
          <w:szCs w:val="24"/>
        </w:rPr>
        <w:t>Mód</w:t>
      </w:r>
      <w:proofErr w:type="spellEnd"/>
      <w:r w:rsidR="00085D88" w:rsidRPr="004138E7">
        <w:rPr>
          <w:rFonts w:ascii="Verdana" w:hAnsi="Verdana"/>
          <w:sz w:val="24"/>
          <w:szCs w:val="24"/>
        </w:rPr>
        <w:t xml:space="preserve">. Rural 20,0 há; n </w:t>
      </w:r>
      <w:proofErr w:type="spellStart"/>
      <w:r w:rsidR="00085D88" w:rsidRPr="004138E7">
        <w:rPr>
          <w:rFonts w:ascii="Verdana" w:hAnsi="Verdana"/>
          <w:sz w:val="24"/>
          <w:szCs w:val="24"/>
        </w:rPr>
        <w:t>mód</w:t>
      </w:r>
      <w:proofErr w:type="spellEnd"/>
      <w:r w:rsidR="00085D88" w:rsidRPr="004138E7">
        <w:rPr>
          <w:rFonts w:ascii="Verdana" w:hAnsi="Verdana"/>
          <w:sz w:val="24"/>
          <w:szCs w:val="24"/>
        </w:rPr>
        <w:t xml:space="preserve"> rurais 1,88; </w:t>
      </w:r>
      <w:proofErr w:type="spellStart"/>
      <w:r w:rsidR="00085D88" w:rsidRPr="004138E7">
        <w:rPr>
          <w:rFonts w:ascii="Verdana" w:hAnsi="Verdana"/>
          <w:sz w:val="24"/>
          <w:szCs w:val="24"/>
        </w:rPr>
        <w:t>mód</w:t>
      </w:r>
      <w:proofErr w:type="spellEnd"/>
      <w:r w:rsidR="00085D88" w:rsidRPr="004138E7">
        <w:rPr>
          <w:rFonts w:ascii="Verdana" w:hAnsi="Verdana"/>
          <w:sz w:val="24"/>
          <w:szCs w:val="24"/>
        </w:rPr>
        <w:t xml:space="preserve"> fiscal 22ha; n mod. Fiscais 1,97 e </w:t>
      </w:r>
      <w:proofErr w:type="spellStart"/>
      <w:r w:rsidR="00085D88" w:rsidRPr="004138E7">
        <w:rPr>
          <w:rFonts w:ascii="Verdana" w:hAnsi="Verdana"/>
          <w:sz w:val="24"/>
          <w:szCs w:val="24"/>
        </w:rPr>
        <w:t>f.m.p</w:t>
      </w:r>
      <w:proofErr w:type="spellEnd"/>
      <w:r w:rsidR="00085D88" w:rsidRPr="004138E7">
        <w:rPr>
          <w:rFonts w:ascii="Verdana" w:hAnsi="Verdana"/>
          <w:sz w:val="24"/>
          <w:szCs w:val="24"/>
        </w:rPr>
        <w:t>. 3,0 há.</w:t>
      </w:r>
      <w:r w:rsidR="00E255E7" w:rsidRPr="004138E7">
        <w:rPr>
          <w:rFonts w:ascii="Verdana" w:hAnsi="Verdana"/>
          <w:sz w:val="24"/>
          <w:szCs w:val="24"/>
        </w:rPr>
        <w:t xml:space="preserve"> </w:t>
      </w:r>
      <w:r w:rsidR="00D771EC" w:rsidRPr="004138E7">
        <w:rPr>
          <w:rFonts w:ascii="Verdana" w:hAnsi="Verdana"/>
          <w:sz w:val="24"/>
          <w:szCs w:val="24"/>
        </w:rPr>
        <w:t>Matrícula n 2.079 do CRI de Miguelópolis.</w:t>
      </w:r>
      <w:r w:rsidR="00E255E7" w:rsidRPr="004138E7">
        <w:rPr>
          <w:rFonts w:ascii="Verdana" w:hAnsi="Verdana"/>
          <w:sz w:val="24"/>
          <w:szCs w:val="24"/>
        </w:rPr>
        <w:t xml:space="preserve"> </w:t>
      </w:r>
      <w:r w:rsidRPr="004138E7">
        <w:rPr>
          <w:rFonts w:ascii="Verdana" w:hAnsi="Verdana"/>
          <w:sz w:val="24"/>
          <w:szCs w:val="24"/>
        </w:rPr>
        <w:t xml:space="preserve">Ônus: </w:t>
      </w:r>
      <w:r w:rsidR="009D4646" w:rsidRPr="004138E7">
        <w:rPr>
          <w:rFonts w:ascii="Verdana" w:hAnsi="Verdana"/>
          <w:sz w:val="24"/>
          <w:szCs w:val="24"/>
        </w:rPr>
        <w:t xml:space="preserve">Constam na R.15, R.16, R.17, R.19, R.20, R.24 E R.25: hipotecas em favor do Banco do Brasil S/A. </w:t>
      </w:r>
      <w:r w:rsidRPr="004138E7">
        <w:rPr>
          <w:rFonts w:ascii="Verdana" w:hAnsi="Verdana"/>
          <w:sz w:val="24"/>
          <w:szCs w:val="24"/>
        </w:rPr>
        <w:t>Consta na Av.</w:t>
      </w:r>
      <w:r w:rsidR="004A07E1" w:rsidRPr="004138E7">
        <w:rPr>
          <w:rFonts w:ascii="Verdana" w:hAnsi="Verdana"/>
          <w:sz w:val="24"/>
          <w:szCs w:val="24"/>
        </w:rPr>
        <w:t>26</w:t>
      </w:r>
      <w:r w:rsidRPr="004138E7">
        <w:rPr>
          <w:rFonts w:ascii="Verdana" w:hAnsi="Verdana"/>
          <w:sz w:val="24"/>
          <w:szCs w:val="24"/>
        </w:rPr>
        <w:t xml:space="preserve"> Penhora do processo </w:t>
      </w:r>
      <w:r w:rsidR="004A07E1" w:rsidRPr="004138E7">
        <w:rPr>
          <w:rFonts w:ascii="Verdana" w:hAnsi="Verdana"/>
          <w:sz w:val="24"/>
          <w:szCs w:val="24"/>
        </w:rPr>
        <w:t>849/09</w:t>
      </w:r>
      <w:r w:rsidRPr="004138E7">
        <w:rPr>
          <w:rFonts w:ascii="Verdana" w:hAnsi="Verdana"/>
          <w:sz w:val="24"/>
          <w:szCs w:val="24"/>
        </w:rPr>
        <w:t xml:space="preserve">.  </w:t>
      </w:r>
      <w:r w:rsidR="004A07E1" w:rsidRPr="004138E7">
        <w:rPr>
          <w:rFonts w:ascii="Verdana" w:hAnsi="Verdana"/>
          <w:sz w:val="24"/>
          <w:szCs w:val="24"/>
        </w:rPr>
        <w:t>Consta na Av.27 distribuição de ação premonitória n 1003136-07.2017.8.26.0288.</w:t>
      </w:r>
      <w:r w:rsidR="00E255E7" w:rsidRPr="004138E7">
        <w:rPr>
          <w:rFonts w:ascii="Verdana" w:hAnsi="Verdana"/>
          <w:sz w:val="24"/>
          <w:szCs w:val="24"/>
        </w:rPr>
        <w:t xml:space="preserve"> Consta na Av.28 distribuição de ação premonitória n</w:t>
      </w:r>
      <w:r w:rsidR="009D4646" w:rsidRPr="004138E7">
        <w:rPr>
          <w:rFonts w:ascii="Verdana" w:hAnsi="Verdana"/>
          <w:sz w:val="24"/>
          <w:szCs w:val="24"/>
        </w:rPr>
        <w:t>°</w:t>
      </w:r>
      <w:r w:rsidR="00E255E7" w:rsidRPr="004138E7">
        <w:rPr>
          <w:rFonts w:ascii="Verdana" w:hAnsi="Verdana"/>
          <w:sz w:val="24"/>
          <w:szCs w:val="24"/>
        </w:rPr>
        <w:t xml:space="preserve"> 1001141-22.2018.8.26.0288. Consta na Av.29 penhora do processo n</w:t>
      </w:r>
      <w:r w:rsidR="009D4646" w:rsidRPr="004138E7">
        <w:rPr>
          <w:rFonts w:ascii="Verdana" w:hAnsi="Verdana"/>
          <w:sz w:val="24"/>
          <w:szCs w:val="24"/>
        </w:rPr>
        <w:t>°</w:t>
      </w:r>
      <w:r w:rsidR="00E255E7" w:rsidRPr="004138E7">
        <w:rPr>
          <w:rFonts w:ascii="Verdana" w:hAnsi="Verdana"/>
          <w:sz w:val="24"/>
          <w:szCs w:val="24"/>
        </w:rPr>
        <w:t xml:space="preserve"> 0002624-62.2009.8.26.0404. Consta na Av.30 penhora do processo n</w:t>
      </w:r>
      <w:r w:rsidR="009D4646" w:rsidRPr="004138E7">
        <w:rPr>
          <w:rFonts w:ascii="Verdana" w:hAnsi="Verdana"/>
          <w:sz w:val="24"/>
          <w:szCs w:val="24"/>
        </w:rPr>
        <w:t>°</w:t>
      </w:r>
      <w:r w:rsidR="00E255E7" w:rsidRPr="004138E7">
        <w:rPr>
          <w:rFonts w:ascii="Verdana" w:hAnsi="Verdana"/>
          <w:sz w:val="24"/>
          <w:szCs w:val="24"/>
        </w:rPr>
        <w:t xml:space="preserve"> 1003136-07.2017.8.26.0288. Consta na Av.31 penhora do processo n</w:t>
      </w:r>
      <w:r w:rsidR="009D4646" w:rsidRPr="004138E7">
        <w:rPr>
          <w:rFonts w:ascii="Verdana" w:hAnsi="Verdana"/>
          <w:sz w:val="24"/>
          <w:szCs w:val="24"/>
        </w:rPr>
        <w:t>°</w:t>
      </w:r>
      <w:r w:rsidR="00E255E7" w:rsidRPr="004138E7">
        <w:rPr>
          <w:rFonts w:ascii="Verdana" w:hAnsi="Verdana"/>
          <w:sz w:val="24"/>
          <w:szCs w:val="24"/>
        </w:rPr>
        <w:t xml:space="preserve"> 1001141-22.2018.8.26.0288. Consta na Av.32 penhora do processo n</w:t>
      </w:r>
      <w:r w:rsidR="009D4646" w:rsidRPr="004138E7">
        <w:rPr>
          <w:rFonts w:ascii="Verdana" w:hAnsi="Verdana"/>
          <w:sz w:val="24"/>
          <w:szCs w:val="24"/>
        </w:rPr>
        <w:t>°</w:t>
      </w:r>
      <w:r w:rsidR="00E255E7" w:rsidRPr="004138E7">
        <w:rPr>
          <w:rFonts w:ascii="Verdana" w:hAnsi="Verdana"/>
          <w:sz w:val="24"/>
          <w:szCs w:val="24"/>
        </w:rPr>
        <w:t xml:space="preserve"> 0001161-32.2018.8.26.0352. Consta na Av.33 penhora do processo n</w:t>
      </w:r>
      <w:r w:rsidR="009D4646" w:rsidRPr="004138E7">
        <w:rPr>
          <w:rFonts w:ascii="Verdana" w:hAnsi="Verdana"/>
          <w:sz w:val="24"/>
          <w:szCs w:val="24"/>
        </w:rPr>
        <w:t>°</w:t>
      </w:r>
      <w:r w:rsidR="00E255E7" w:rsidRPr="004138E7">
        <w:rPr>
          <w:rFonts w:ascii="Verdana" w:hAnsi="Verdana"/>
          <w:sz w:val="24"/>
          <w:szCs w:val="24"/>
        </w:rPr>
        <w:t xml:space="preserve"> 0001805-71.2022.8.26.0210. Constam na Av. 34 e Av. 35, indisponibilidade.  Consta na Av.36 penhora do processo n</w:t>
      </w:r>
      <w:r w:rsidR="009D4646" w:rsidRPr="004138E7">
        <w:rPr>
          <w:rFonts w:ascii="Verdana" w:hAnsi="Verdana"/>
          <w:sz w:val="24"/>
          <w:szCs w:val="24"/>
        </w:rPr>
        <w:t>°</w:t>
      </w:r>
      <w:r w:rsidR="00E255E7" w:rsidRPr="004138E7">
        <w:rPr>
          <w:rFonts w:ascii="Verdana" w:hAnsi="Verdana"/>
          <w:sz w:val="24"/>
          <w:szCs w:val="24"/>
        </w:rPr>
        <w:t xml:space="preserve"> 0002627-17.2009.8.26.0404. Consta na Av.37 penhora do processo n</w:t>
      </w:r>
      <w:r w:rsidR="009D4646" w:rsidRPr="004138E7">
        <w:rPr>
          <w:rFonts w:ascii="Verdana" w:hAnsi="Verdana"/>
          <w:sz w:val="24"/>
          <w:szCs w:val="24"/>
        </w:rPr>
        <w:t>°</w:t>
      </w:r>
      <w:r w:rsidR="00E255E7" w:rsidRPr="004138E7">
        <w:rPr>
          <w:rFonts w:ascii="Verdana" w:hAnsi="Verdana"/>
          <w:sz w:val="24"/>
          <w:szCs w:val="24"/>
        </w:rPr>
        <w:t xml:space="preserve"> 0005423-74.2008.8.26.0352. Crédito exequendo de R$ 277.504,22 (Julho/2025)</w:t>
      </w:r>
      <w:r w:rsidR="00DA7464" w:rsidRPr="004138E7">
        <w:rPr>
          <w:rFonts w:ascii="Verdana" w:hAnsi="Verdana"/>
          <w:sz w:val="24"/>
          <w:szCs w:val="24"/>
        </w:rPr>
        <w:t xml:space="preserve">. </w:t>
      </w:r>
      <w:r w:rsidRPr="004138E7">
        <w:rPr>
          <w:rFonts w:ascii="Verdana" w:hAnsi="Verdana"/>
          <w:sz w:val="24"/>
          <w:szCs w:val="24"/>
        </w:rPr>
        <w:t xml:space="preserve">Avaliação R$ </w:t>
      </w:r>
      <w:r w:rsidR="00DA7464" w:rsidRPr="004138E7">
        <w:rPr>
          <w:rFonts w:ascii="Verdana" w:hAnsi="Verdana"/>
          <w:sz w:val="24"/>
          <w:szCs w:val="24"/>
        </w:rPr>
        <w:t>8.100.000,00</w:t>
      </w:r>
      <w:r w:rsidR="00FE2D7F" w:rsidRPr="004138E7">
        <w:rPr>
          <w:rFonts w:ascii="Verdana" w:hAnsi="Verdana"/>
          <w:sz w:val="24"/>
          <w:szCs w:val="24"/>
        </w:rPr>
        <w:t xml:space="preserve"> </w:t>
      </w:r>
      <w:r w:rsidRPr="004138E7">
        <w:rPr>
          <w:rFonts w:ascii="Verdana" w:hAnsi="Verdana"/>
          <w:sz w:val="24"/>
          <w:szCs w:val="24"/>
        </w:rPr>
        <w:t>(</w:t>
      </w:r>
      <w:r w:rsidR="00FE2D7F" w:rsidRPr="004138E7">
        <w:rPr>
          <w:rFonts w:ascii="Verdana" w:hAnsi="Verdana"/>
          <w:sz w:val="24"/>
          <w:szCs w:val="24"/>
        </w:rPr>
        <w:t>agosto</w:t>
      </w:r>
      <w:r w:rsidRPr="004138E7">
        <w:rPr>
          <w:rFonts w:ascii="Verdana" w:hAnsi="Verdana"/>
          <w:sz w:val="24"/>
          <w:szCs w:val="24"/>
        </w:rPr>
        <w:t xml:space="preserve"> de 2024)</w:t>
      </w:r>
      <w:r w:rsidR="006E611C" w:rsidRPr="004138E7">
        <w:rPr>
          <w:rFonts w:ascii="Verdana" w:hAnsi="Verdana"/>
          <w:sz w:val="24"/>
          <w:szCs w:val="24"/>
        </w:rPr>
        <w:t xml:space="preserve">, </w:t>
      </w:r>
      <w:r w:rsidR="00DA7464" w:rsidRPr="004138E7">
        <w:rPr>
          <w:rFonts w:ascii="Verdana" w:hAnsi="Verdana"/>
          <w:sz w:val="24"/>
          <w:szCs w:val="24"/>
        </w:rPr>
        <w:t>sendo a avaliação da parte ideal de 50% R$ 4.050.000,00 (agosto de 2024)</w:t>
      </w:r>
    </w:p>
    <w:p w14:paraId="52F5B92E" w14:textId="77777777" w:rsidR="009E0997" w:rsidRPr="004138E7" w:rsidRDefault="009E0997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</w:t>
      </w:r>
      <w:r w:rsidRPr="004138E7">
        <w:rPr>
          <w:rFonts w:ascii="Verdana" w:hAnsi="Verdana"/>
          <w:sz w:val="24"/>
          <w:szCs w:val="24"/>
        </w:rPr>
        <w:lastRenderedPageBreak/>
        <w:t>habilitado com no mínimo 24 horas que antecedem o encerramento do leilão; exceto os que se enquadrem no art. 890 do CPC ainda que cadastrados e habilitados no sistema.</w:t>
      </w:r>
    </w:p>
    <w:p w14:paraId="37CDFBDE" w14:textId="77777777" w:rsidR="009E0997" w:rsidRPr="004138E7" w:rsidRDefault="009E0997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4444B89" w14:textId="1ABB8B76" w:rsidR="009E0997" w:rsidRPr="004138E7" w:rsidRDefault="009E0997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 xml:space="preserve">Da Comissão: A comissão do leiloeiro será de 5% sobre o valor da arrematação artigo 7º da Resolução 236/2016 do CNJ, não estando incluída no valor da arrematação e deverá ser </w:t>
      </w:r>
      <w:r w:rsidR="0019380B" w:rsidRPr="004138E7">
        <w:rPr>
          <w:rFonts w:ascii="Verdana" w:hAnsi="Verdana"/>
          <w:sz w:val="24"/>
          <w:szCs w:val="24"/>
        </w:rPr>
        <w:t>paga diretamente ao leiloeiro.</w:t>
      </w:r>
    </w:p>
    <w:p w14:paraId="7B12C971" w14:textId="77777777" w:rsidR="009E0997" w:rsidRPr="004138E7" w:rsidRDefault="009E0997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>Da Adjudicação: Condicionada aos termos do art. 876 e 892, § 1° do código de processo civil.</w:t>
      </w:r>
    </w:p>
    <w:p w14:paraId="1AC6EBDD" w14:textId="77777777" w:rsidR="009E0997" w:rsidRPr="004138E7" w:rsidRDefault="009E0997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C5341D8" w14:textId="77777777" w:rsidR="009E0997" w:rsidRPr="004138E7" w:rsidRDefault="009E0997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deve </w:t>
      </w:r>
    </w:p>
    <w:p w14:paraId="6695F5A3" w14:textId="454AC733" w:rsidR="009E0997" w:rsidRPr="004138E7" w:rsidRDefault="009E0997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 xml:space="preserve">também o interessado atentar para o disposto nos demais parágrafos do artigo 895 quanto ao valor da parcela, das garantias, da atualização mensal das parcelas vincendas e da decisão exarada pelo, MM. Juiz, nos autos. Das Garantias: Os bens serão vendidos em caráter “ad corpus”, e no estado em que se encontram, cabendo exclusivamente ao interessado fazer a verificação inclusive processual antes de ofertar </w:t>
      </w:r>
      <w:r w:rsidRPr="004138E7">
        <w:rPr>
          <w:rFonts w:ascii="Verdana" w:hAnsi="Verdana"/>
          <w:sz w:val="24"/>
          <w:szCs w:val="24"/>
        </w:rPr>
        <w:lastRenderedPageBreak/>
        <w:t>lances; ressaltando que as visitações nem sempre é possível uma vez que na maioria das vezes os bens se encontram na posse do executado.</w:t>
      </w:r>
    </w:p>
    <w:p w14:paraId="4DF770F2" w14:textId="4D04D824" w:rsidR="0019380B" w:rsidRPr="004138E7" w:rsidRDefault="009E0997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 xml:space="preserve">Responsabilidade outras: </w:t>
      </w:r>
      <w:r w:rsidR="0019380B" w:rsidRPr="004138E7">
        <w:rPr>
          <w:rFonts w:ascii="Verdana" w:hAnsi="Verdana"/>
          <w:sz w:val="24"/>
          <w:szCs w:val="24"/>
        </w:rPr>
        <w:t>Fica decidido que o arrematante arcará com os eventuais débitos pendentes que recaiam sobre o bem, exceto os decorrentes de débitos fiscais e tributários conforme o artigo 130, parágrafo único do Código Tributário Nacional</w:t>
      </w:r>
    </w:p>
    <w:p w14:paraId="12862064" w14:textId="49CDC6F1" w:rsidR="009E0997" w:rsidRPr="004138E7" w:rsidRDefault="009E0997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 xml:space="preserve">Recursos: Dos autos consta </w:t>
      </w:r>
      <w:r w:rsidR="00A4522D" w:rsidRPr="004138E7">
        <w:rPr>
          <w:rFonts w:ascii="Verdana" w:hAnsi="Verdana"/>
          <w:sz w:val="24"/>
          <w:szCs w:val="24"/>
        </w:rPr>
        <w:t xml:space="preserve">agravo de instrumento sob o n 2150710-27.2025.8.26.0000, </w:t>
      </w:r>
      <w:r w:rsidRPr="004138E7">
        <w:rPr>
          <w:rFonts w:ascii="Verdana" w:hAnsi="Verdana"/>
          <w:sz w:val="24"/>
          <w:szCs w:val="24"/>
        </w:rPr>
        <w:t>pendente de julgamento.</w:t>
      </w:r>
    </w:p>
    <w:p w14:paraId="2E1FEC36" w14:textId="16EB28F2" w:rsidR="009E0997" w:rsidRPr="004138E7" w:rsidRDefault="009E0997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1A5ED61F" w14:textId="17AB1BDA" w:rsidR="008B6C55" w:rsidRPr="004138E7" w:rsidRDefault="009E0997" w:rsidP="004138E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138E7">
        <w:rPr>
          <w:rFonts w:ascii="Verdana" w:hAnsi="Verdana"/>
          <w:sz w:val="24"/>
          <w:szCs w:val="24"/>
        </w:rPr>
        <w:t xml:space="preserve">Dúvidas e Esclarecimentos: pessoalmente perante o </w:t>
      </w:r>
      <w:r w:rsidR="00996A30" w:rsidRPr="004138E7">
        <w:rPr>
          <w:rFonts w:ascii="Verdana" w:hAnsi="Verdana"/>
          <w:sz w:val="24"/>
          <w:szCs w:val="24"/>
        </w:rPr>
        <w:t>2</w:t>
      </w:r>
      <w:r w:rsidRPr="004138E7">
        <w:rPr>
          <w:rFonts w:ascii="Verdana" w:hAnsi="Verdana"/>
          <w:sz w:val="24"/>
          <w:szCs w:val="24"/>
        </w:rPr>
        <w:t xml:space="preserve">º Ofício Cível, ou no escritório do Leiloeiro Oficial, Sr. Irani Flores, Avenida Paulista n° 2421, 2° andar, SP - Capital, ou ainda, pelo telefone 11 3965-0000 / Whats App 11 95662-5151, e e-mail: </w:t>
      </w:r>
      <w:hyperlink r:id="rId5" w:history="1">
        <w:r w:rsidRPr="004138E7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4138E7">
        <w:rPr>
          <w:rFonts w:ascii="Verdana" w:hAnsi="Verdana"/>
          <w:sz w:val="24"/>
          <w:szCs w:val="24"/>
        </w:rPr>
        <w:t xml:space="preserve">. 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</w:t>
      </w:r>
      <w:r w:rsidR="001D114F" w:rsidRPr="004138E7">
        <w:rPr>
          <w:rFonts w:ascii="Verdana" w:hAnsi="Verdana"/>
          <w:sz w:val="24"/>
          <w:szCs w:val="24"/>
        </w:rPr>
        <w:t>Guaíra</w:t>
      </w:r>
      <w:r w:rsidRPr="004138E7">
        <w:rPr>
          <w:rFonts w:ascii="Verdana" w:hAnsi="Verdana"/>
          <w:sz w:val="24"/>
          <w:szCs w:val="24"/>
        </w:rPr>
        <w:t xml:space="preserve">. </w:t>
      </w:r>
      <w:r w:rsidR="001D114F" w:rsidRPr="004138E7">
        <w:rPr>
          <w:rFonts w:ascii="Verdana" w:hAnsi="Verdana"/>
          <w:sz w:val="24"/>
          <w:szCs w:val="24"/>
        </w:rPr>
        <w:t>19/08</w:t>
      </w:r>
      <w:r w:rsidRPr="004138E7">
        <w:rPr>
          <w:rFonts w:ascii="Verdana" w:hAnsi="Verdana"/>
          <w:sz w:val="24"/>
          <w:szCs w:val="24"/>
        </w:rPr>
        <w:t>/2025</w:t>
      </w:r>
    </w:p>
    <w:sectPr w:rsidR="008B6C55" w:rsidRPr="00413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97"/>
    <w:rsid w:val="00085D88"/>
    <w:rsid w:val="0010008B"/>
    <w:rsid w:val="00100D7E"/>
    <w:rsid w:val="00113B6D"/>
    <w:rsid w:val="00137C13"/>
    <w:rsid w:val="0014532C"/>
    <w:rsid w:val="00171240"/>
    <w:rsid w:val="00191BFD"/>
    <w:rsid w:val="0019380B"/>
    <w:rsid w:val="001B259F"/>
    <w:rsid w:val="001C3BC2"/>
    <w:rsid w:val="001D114F"/>
    <w:rsid w:val="002E7001"/>
    <w:rsid w:val="003028E3"/>
    <w:rsid w:val="00354193"/>
    <w:rsid w:val="00363C3E"/>
    <w:rsid w:val="00371BF7"/>
    <w:rsid w:val="003D44B1"/>
    <w:rsid w:val="003F62CF"/>
    <w:rsid w:val="00404C56"/>
    <w:rsid w:val="004138E7"/>
    <w:rsid w:val="004575BD"/>
    <w:rsid w:val="004A07E1"/>
    <w:rsid w:val="004A67AA"/>
    <w:rsid w:val="005161A6"/>
    <w:rsid w:val="005212BF"/>
    <w:rsid w:val="00527E53"/>
    <w:rsid w:val="00552D4A"/>
    <w:rsid w:val="00560F38"/>
    <w:rsid w:val="006379C7"/>
    <w:rsid w:val="00640E39"/>
    <w:rsid w:val="006A0FCA"/>
    <w:rsid w:val="006E611C"/>
    <w:rsid w:val="006F6058"/>
    <w:rsid w:val="007F5181"/>
    <w:rsid w:val="00830E4C"/>
    <w:rsid w:val="00883E9F"/>
    <w:rsid w:val="008B6C55"/>
    <w:rsid w:val="008C6980"/>
    <w:rsid w:val="00903B54"/>
    <w:rsid w:val="00915120"/>
    <w:rsid w:val="009336B4"/>
    <w:rsid w:val="00952229"/>
    <w:rsid w:val="00994762"/>
    <w:rsid w:val="00996A30"/>
    <w:rsid w:val="009D4646"/>
    <w:rsid w:val="009E0997"/>
    <w:rsid w:val="009E5D58"/>
    <w:rsid w:val="00A4522D"/>
    <w:rsid w:val="00AD2369"/>
    <w:rsid w:val="00AD74D4"/>
    <w:rsid w:val="00B861C0"/>
    <w:rsid w:val="00BD7409"/>
    <w:rsid w:val="00C1029A"/>
    <w:rsid w:val="00C27A43"/>
    <w:rsid w:val="00C541D9"/>
    <w:rsid w:val="00C95E96"/>
    <w:rsid w:val="00CF4A88"/>
    <w:rsid w:val="00D20A4D"/>
    <w:rsid w:val="00D32A6F"/>
    <w:rsid w:val="00D771EC"/>
    <w:rsid w:val="00DA7464"/>
    <w:rsid w:val="00DD7403"/>
    <w:rsid w:val="00E255E7"/>
    <w:rsid w:val="00E43017"/>
    <w:rsid w:val="00E65545"/>
    <w:rsid w:val="00E94F37"/>
    <w:rsid w:val="00EC3F7C"/>
    <w:rsid w:val="00F00219"/>
    <w:rsid w:val="00F12EFA"/>
    <w:rsid w:val="00F21BAE"/>
    <w:rsid w:val="00F33C14"/>
    <w:rsid w:val="00F82CBF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6319"/>
  <w15:chartTrackingRefBased/>
  <w15:docId w15:val="{3B7235A2-0BAB-4A1B-AAB9-7BC7AADE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0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0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09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0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09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0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0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09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099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099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9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9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9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9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0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0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0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0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0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09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09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099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0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099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09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E09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0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3</cp:revision>
  <cp:lastPrinted>2025-08-19T18:29:00Z</cp:lastPrinted>
  <dcterms:created xsi:type="dcterms:W3CDTF">2025-08-19T18:28:00Z</dcterms:created>
  <dcterms:modified xsi:type="dcterms:W3CDTF">2025-08-19T18:33:00Z</dcterms:modified>
</cp:coreProperties>
</file>