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B587" w14:textId="18218399" w:rsidR="003E720D" w:rsidRPr="00F748BE" w:rsidRDefault="003E720D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                            1ª VARA CÍVEL DE PIRACICABA</w:t>
      </w:r>
    </w:p>
    <w:p w14:paraId="7AFC5452" w14:textId="77777777" w:rsidR="003E720D" w:rsidRPr="00F748BE" w:rsidRDefault="003E720D" w:rsidP="00D22934">
      <w:pPr>
        <w:spacing w:line="360" w:lineRule="auto"/>
        <w:jc w:val="both"/>
        <w:rPr>
          <w:rFonts w:ascii="Verdana" w:hAnsi="Verdana"/>
        </w:rPr>
      </w:pPr>
    </w:p>
    <w:p w14:paraId="3E843624" w14:textId="2A3EF1BB" w:rsidR="00070F41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Edital de </w:t>
      </w:r>
      <w:r w:rsidR="005B539E" w:rsidRPr="00F748BE">
        <w:rPr>
          <w:rFonts w:ascii="Verdana" w:hAnsi="Verdana"/>
        </w:rPr>
        <w:t xml:space="preserve">praça ÚNICA  de </w:t>
      </w:r>
      <w:r w:rsidRPr="00F748BE">
        <w:rPr>
          <w:rFonts w:ascii="Verdana" w:hAnsi="Verdana"/>
        </w:rPr>
        <w:t xml:space="preserve"> leilão de bem </w:t>
      </w:r>
      <w:r w:rsidR="00F10815" w:rsidRPr="00F748BE">
        <w:rPr>
          <w:rFonts w:ascii="Verdana" w:hAnsi="Verdana"/>
        </w:rPr>
        <w:t>i</w:t>
      </w:r>
      <w:r w:rsidRPr="00F748BE">
        <w:rPr>
          <w:rFonts w:ascii="Verdana" w:hAnsi="Verdana"/>
        </w:rPr>
        <w:t xml:space="preserve">móvel e para intimação </w:t>
      </w:r>
      <w:r w:rsidR="00A53FF1" w:rsidRPr="00F748BE">
        <w:rPr>
          <w:rFonts w:ascii="Verdana" w:hAnsi="Verdana"/>
        </w:rPr>
        <w:t xml:space="preserve">de </w:t>
      </w:r>
      <w:bookmarkStart w:id="0" w:name="_Hlk206752902"/>
      <w:r w:rsidR="00045807" w:rsidRPr="00F748BE">
        <w:rPr>
          <w:rFonts w:ascii="Verdana" w:hAnsi="Verdana"/>
        </w:rPr>
        <w:t>Marco Antônio de Medeiros Sacchi</w:t>
      </w:r>
      <w:bookmarkEnd w:id="0"/>
      <w:r w:rsidR="00A53FF1" w:rsidRPr="00F748BE">
        <w:rPr>
          <w:rFonts w:ascii="Verdana" w:hAnsi="Verdana"/>
        </w:rPr>
        <w:t>,</w:t>
      </w:r>
      <w:r w:rsidR="00045807" w:rsidRPr="00F748BE">
        <w:rPr>
          <w:rFonts w:ascii="Verdana" w:hAnsi="Verdana"/>
        </w:rPr>
        <w:t xml:space="preserve"> bem como</w:t>
      </w:r>
      <w:r w:rsidR="003E720D" w:rsidRPr="00F748BE">
        <w:rPr>
          <w:rFonts w:ascii="Verdana" w:hAnsi="Verdana"/>
        </w:rPr>
        <w:t xml:space="preserve"> credor hipotecário</w:t>
      </w:r>
      <w:r w:rsidR="00882D1F" w:rsidRPr="00F748BE">
        <w:rPr>
          <w:rFonts w:ascii="Verdana" w:hAnsi="Verdana"/>
        </w:rPr>
        <w:t xml:space="preserve"> Empresa Gesto</w:t>
      </w:r>
      <w:r w:rsidR="00070F41" w:rsidRPr="00F748BE">
        <w:rPr>
          <w:rFonts w:ascii="Verdana" w:hAnsi="Verdana"/>
        </w:rPr>
        <w:t>r</w:t>
      </w:r>
      <w:r w:rsidR="00882D1F" w:rsidRPr="00F748BE">
        <w:rPr>
          <w:rFonts w:ascii="Verdana" w:hAnsi="Verdana"/>
        </w:rPr>
        <w:t>a de Ativos S/A – EMGEA,</w:t>
      </w:r>
      <w:r w:rsidR="003E720D" w:rsidRPr="00F748BE">
        <w:rPr>
          <w:rFonts w:ascii="Verdana" w:hAnsi="Verdana"/>
        </w:rPr>
        <w:t xml:space="preserve"> </w:t>
      </w:r>
      <w:r w:rsidR="00045807" w:rsidRPr="00F748BE">
        <w:rPr>
          <w:rFonts w:ascii="Verdana" w:hAnsi="Verdana"/>
        </w:rPr>
        <w:t>expedido</w:t>
      </w:r>
      <w:r w:rsidRPr="00F748BE">
        <w:rPr>
          <w:rFonts w:ascii="Verdana" w:hAnsi="Verdana"/>
        </w:rPr>
        <w:t xml:space="preserve"> nos autos da ação</w:t>
      </w:r>
      <w:r w:rsidR="00FC2302" w:rsidRPr="00F748BE">
        <w:rPr>
          <w:rFonts w:ascii="Verdana" w:hAnsi="Verdana"/>
        </w:rPr>
        <w:t xml:space="preserve"> </w:t>
      </w:r>
      <w:r w:rsidR="00045807" w:rsidRPr="00F748BE">
        <w:rPr>
          <w:rFonts w:ascii="Verdana" w:hAnsi="Verdana"/>
        </w:rPr>
        <w:t xml:space="preserve">Cumprimento de sentença </w:t>
      </w:r>
      <w:r w:rsidRPr="00F748BE">
        <w:rPr>
          <w:rFonts w:ascii="Verdana" w:hAnsi="Verdana"/>
        </w:rPr>
        <w:t xml:space="preserve">que lhe requer </w:t>
      </w:r>
      <w:bookmarkStart w:id="1" w:name="_Hlk207803968"/>
      <w:bookmarkStart w:id="2" w:name="_Hlk206752916"/>
      <w:r w:rsidR="00045807" w:rsidRPr="00F748BE">
        <w:rPr>
          <w:rFonts w:ascii="Verdana" w:hAnsi="Verdana"/>
        </w:rPr>
        <w:t>Condomínio</w:t>
      </w:r>
      <w:r w:rsidR="00FE7D80" w:rsidRPr="00F748BE">
        <w:rPr>
          <w:rFonts w:ascii="Verdana" w:hAnsi="Verdana"/>
        </w:rPr>
        <w:t xml:space="preserve"> Residencial </w:t>
      </w:r>
      <w:r w:rsidR="00045807" w:rsidRPr="00F748BE">
        <w:rPr>
          <w:rFonts w:ascii="Verdana" w:hAnsi="Verdana"/>
        </w:rPr>
        <w:t>Jacarandá</w:t>
      </w:r>
      <w:bookmarkEnd w:id="1"/>
      <w:r w:rsidR="00045807" w:rsidRPr="00F748BE">
        <w:rPr>
          <w:rFonts w:ascii="Verdana" w:hAnsi="Verdana"/>
        </w:rPr>
        <w:t xml:space="preserve"> </w:t>
      </w:r>
      <w:bookmarkEnd w:id="2"/>
      <w:r w:rsidR="00045807" w:rsidRPr="00F748BE">
        <w:rPr>
          <w:rFonts w:ascii="Verdana" w:hAnsi="Verdana"/>
        </w:rPr>
        <w:t>Processo</w:t>
      </w:r>
      <w:r w:rsidRPr="00F748BE">
        <w:rPr>
          <w:rFonts w:ascii="Verdana" w:hAnsi="Verdana"/>
        </w:rPr>
        <w:t xml:space="preserve"> n° </w:t>
      </w:r>
      <w:bookmarkStart w:id="3" w:name="_Hlk206752855"/>
      <w:bookmarkStart w:id="4" w:name="_Hlk207196160"/>
      <w:bookmarkStart w:id="5" w:name="_Hlk207803935"/>
      <w:r w:rsidR="00045807" w:rsidRPr="00F748BE">
        <w:rPr>
          <w:rFonts w:ascii="Verdana" w:hAnsi="Verdana"/>
        </w:rPr>
        <w:t>0024736-88.2003.8.26.0451</w:t>
      </w:r>
      <w:bookmarkEnd w:id="3"/>
      <w:bookmarkEnd w:id="4"/>
      <w:bookmarkEnd w:id="5"/>
    </w:p>
    <w:p w14:paraId="2ECF08C1" w14:textId="490740FD" w:rsidR="00070F41" w:rsidRPr="00F748BE" w:rsidRDefault="001C41B0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A</w:t>
      </w:r>
      <w:r w:rsidR="00A53FF1" w:rsidRPr="00F748BE">
        <w:rPr>
          <w:rFonts w:ascii="Verdana" w:hAnsi="Verdana"/>
        </w:rPr>
        <w:t xml:space="preserve"> Dr</w:t>
      </w:r>
      <w:r w:rsidRPr="00F748BE">
        <w:rPr>
          <w:rFonts w:ascii="Verdana" w:hAnsi="Verdana"/>
        </w:rPr>
        <w:t>a</w:t>
      </w:r>
      <w:r w:rsidR="00A53FF1" w:rsidRPr="00F748BE">
        <w:rPr>
          <w:rFonts w:ascii="Verdana" w:hAnsi="Verdana"/>
        </w:rPr>
        <w:t xml:space="preserve">. </w:t>
      </w:r>
      <w:r w:rsidRPr="00F748BE">
        <w:rPr>
          <w:rFonts w:ascii="Verdana" w:hAnsi="Verdana"/>
        </w:rPr>
        <w:t>Miriana Maria Melhado Lima Maciel</w:t>
      </w:r>
      <w:r w:rsidR="00A53FF1" w:rsidRPr="00F748BE">
        <w:rPr>
          <w:rFonts w:ascii="Verdana" w:hAnsi="Verdana"/>
        </w:rPr>
        <w:t>, juiz</w:t>
      </w:r>
      <w:r w:rsidR="00FC2302" w:rsidRPr="00F748BE">
        <w:rPr>
          <w:rFonts w:ascii="Verdana" w:hAnsi="Verdana"/>
        </w:rPr>
        <w:t xml:space="preserve"> </w:t>
      </w:r>
      <w:r w:rsidR="003E7A5B" w:rsidRPr="00F748BE">
        <w:rPr>
          <w:rFonts w:ascii="Verdana" w:hAnsi="Verdana"/>
        </w:rPr>
        <w:t>de Direito</w:t>
      </w:r>
      <w:r w:rsidR="00A53FF1" w:rsidRPr="00F748BE">
        <w:rPr>
          <w:rFonts w:ascii="Verdana" w:hAnsi="Verdana"/>
        </w:rPr>
        <w:t xml:space="preserve"> da</w:t>
      </w:r>
      <w:r w:rsidR="00045807" w:rsidRPr="00F748BE">
        <w:rPr>
          <w:rFonts w:ascii="Verdana" w:hAnsi="Verdana"/>
        </w:rPr>
        <w:t xml:space="preserve"> 1ª Vara Cível de Piracicaba</w:t>
      </w:r>
      <w:r w:rsidR="00FC2302" w:rsidRPr="00F748BE">
        <w:rPr>
          <w:rFonts w:ascii="Verdana" w:hAnsi="Verdana"/>
        </w:rPr>
        <w:t xml:space="preserve">, </w:t>
      </w:r>
      <w:r w:rsidR="003E7A5B" w:rsidRPr="00F748BE">
        <w:rPr>
          <w:rFonts w:ascii="Verdana" w:hAnsi="Verdana"/>
        </w:rPr>
        <w:t>do Estado de São Paulo, na forma da lei, etc...</w:t>
      </w:r>
    </w:p>
    <w:p w14:paraId="3F02AA05" w14:textId="677AA86C" w:rsidR="00045807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Faz Saber que o</w:t>
      </w:r>
      <w:r w:rsidR="00FC2302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>Leiloeir</w:t>
      </w:r>
      <w:r w:rsidR="00A53FF1" w:rsidRPr="00F748BE">
        <w:rPr>
          <w:rFonts w:ascii="Verdana" w:hAnsi="Verdana"/>
        </w:rPr>
        <w:t>a</w:t>
      </w:r>
      <w:r w:rsidR="00FC2302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>Oficial, Sr</w:t>
      </w:r>
      <w:r w:rsidR="00A53FF1" w:rsidRPr="00F748BE">
        <w:rPr>
          <w:rFonts w:ascii="Verdana" w:hAnsi="Verdana"/>
        </w:rPr>
        <w:t>a</w:t>
      </w:r>
      <w:r w:rsidRPr="00F748BE">
        <w:rPr>
          <w:rFonts w:ascii="Verdana" w:hAnsi="Verdana"/>
        </w:rPr>
        <w:t xml:space="preserve">. </w:t>
      </w:r>
      <w:r w:rsidR="00045807" w:rsidRPr="00F748BE">
        <w:rPr>
          <w:rFonts w:ascii="Verdana" w:hAnsi="Verdana"/>
        </w:rPr>
        <w:t>Irani Flores</w:t>
      </w:r>
      <w:r w:rsidRPr="00F748BE">
        <w:rPr>
          <w:rFonts w:ascii="Verdana" w:hAnsi="Verdana"/>
        </w:rPr>
        <w:t>, JUCESP nº</w:t>
      </w:r>
      <w:r w:rsidR="00A53FF1" w:rsidRPr="00F748BE">
        <w:rPr>
          <w:rFonts w:ascii="Verdana" w:hAnsi="Verdana"/>
        </w:rPr>
        <w:t xml:space="preserve"> </w:t>
      </w:r>
      <w:r w:rsidR="00045807" w:rsidRPr="00F748BE">
        <w:rPr>
          <w:rFonts w:ascii="Verdana" w:hAnsi="Verdana"/>
        </w:rPr>
        <w:t>792</w:t>
      </w:r>
      <w:r w:rsidRPr="00F748BE">
        <w:rPr>
          <w:rFonts w:ascii="Verdana" w:hAnsi="Verdana"/>
        </w:rPr>
        <w:t xml:space="preserve">, levará a leilão público para venda e arrematação, no local e hora descritos no </w:t>
      </w:r>
      <w:r w:rsidR="0086042E" w:rsidRPr="00F748BE">
        <w:rPr>
          <w:rFonts w:ascii="Verdana" w:hAnsi="Verdana"/>
        </w:rPr>
        <w:t>edital</w:t>
      </w:r>
      <w:r w:rsidRPr="00F748BE">
        <w:rPr>
          <w:rFonts w:ascii="Verdana" w:hAnsi="Verdana"/>
        </w:rPr>
        <w:t xml:space="preserve"> com transmissão pela internet e disponibilização imediata n</w:t>
      </w:r>
      <w:r w:rsidR="0086042E" w:rsidRPr="00F748BE">
        <w:rPr>
          <w:rFonts w:ascii="Verdana" w:hAnsi="Verdana"/>
        </w:rPr>
        <w:t xml:space="preserve">a plataforma </w:t>
      </w:r>
      <w:r w:rsidRPr="00F748BE">
        <w:rPr>
          <w:rFonts w:ascii="Verdana" w:hAnsi="Verdana"/>
        </w:rPr>
        <w:t xml:space="preserve">de leilões eletrônicos, </w:t>
      </w:r>
      <w:hyperlink r:id="rId4" w:history="1">
        <w:r w:rsidRPr="00F748BE">
          <w:rPr>
            <w:rStyle w:val="Hyperlink"/>
            <w:rFonts w:ascii="Verdana" w:hAnsi="Verdana"/>
          </w:rPr>
          <w:t>www.leilaobrasil.com.br</w:t>
        </w:r>
      </w:hyperlink>
      <w:r w:rsidRPr="00F748BE">
        <w:rPr>
          <w:rFonts w:ascii="Verdana" w:hAnsi="Verdana"/>
        </w:rPr>
        <w:t>.</w:t>
      </w:r>
    </w:p>
    <w:p w14:paraId="5B53374B" w14:textId="458072CB" w:rsidR="006F1494" w:rsidRPr="00F748BE" w:rsidRDefault="006F1494" w:rsidP="006F149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Do início e encerramento do Leilão: </w:t>
      </w:r>
      <w:bookmarkStart w:id="6" w:name="_Hlk206752980"/>
      <w:r w:rsidRPr="00F748BE">
        <w:rPr>
          <w:rFonts w:ascii="Verdana" w:hAnsi="Verdana"/>
        </w:rPr>
        <w:t xml:space="preserve">Início do 1° leilão em </w:t>
      </w:r>
      <w:r w:rsidR="00053BB9">
        <w:rPr>
          <w:rFonts w:ascii="Verdana" w:hAnsi="Verdana"/>
        </w:rPr>
        <w:t>17/08</w:t>
      </w:r>
      <w:r w:rsidRPr="00F748BE">
        <w:rPr>
          <w:rFonts w:ascii="Verdana" w:hAnsi="Verdana"/>
        </w:rPr>
        <w:t>/2026 às 10:</w:t>
      </w:r>
      <w:r>
        <w:rPr>
          <w:rFonts w:ascii="Verdana" w:hAnsi="Verdana"/>
        </w:rPr>
        <w:t>19</w:t>
      </w:r>
      <w:r w:rsidRPr="00F748BE">
        <w:rPr>
          <w:rFonts w:ascii="Verdana" w:hAnsi="Verdana"/>
        </w:rPr>
        <w:t xml:space="preserve"> horas, se encerrará em </w:t>
      </w:r>
      <w:r w:rsidR="00053BB9">
        <w:rPr>
          <w:rFonts w:ascii="Verdana" w:hAnsi="Verdana"/>
        </w:rPr>
        <w:t>11/09/</w:t>
      </w:r>
      <w:r w:rsidRPr="00F748BE">
        <w:rPr>
          <w:rFonts w:ascii="Verdana" w:hAnsi="Verdana"/>
        </w:rPr>
        <w:t>2026 às 10:</w:t>
      </w:r>
      <w:r>
        <w:rPr>
          <w:rFonts w:ascii="Verdana" w:hAnsi="Verdana"/>
        </w:rPr>
        <w:t>19</w:t>
      </w:r>
      <w:r w:rsidRPr="00F748BE">
        <w:rPr>
          <w:rFonts w:ascii="Verdana" w:hAnsi="Verdana"/>
        </w:rPr>
        <w:t xml:space="preserve"> horas</w:t>
      </w:r>
      <w:bookmarkEnd w:id="6"/>
      <w:r w:rsidRPr="00F748BE">
        <w:rPr>
          <w:rFonts w:ascii="Verdana" w:hAnsi="Verdana"/>
        </w:rPr>
        <w:t>, não sendo aceito lances inferiores a 60% do valor da avaliação atualizada pelos índices do TJSP para a data da abertura do leilão que deverá ser ofertado diretamente na plataforma através da internet.</w:t>
      </w:r>
    </w:p>
    <w:p w14:paraId="12C22811" w14:textId="50BB63E7" w:rsidR="00B24DD3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Bem: </w:t>
      </w:r>
      <w:r w:rsidR="00045807" w:rsidRPr="00F748BE">
        <w:rPr>
          <w:rFonts w:ascii="Verdana" w:hAnsi="Verdana"/>
        </w:rPr>
        <w:t xml:space="preserve">Apartamento nº 211" situado no 1º andar, bloco"2", do conjunto Residencial Portal da Baronesa" com frente para a Rua Baronesa Dona Rita nº 238, em Piracicaba, contendo uma área </w:t>
      </w:r>
      <w:r w:rsidR="005B539E" w:rsidRPr="00F748BE">
        <w:rPr>
          <w:rFonts w:ascii="Verdana" w:hAnsi="Verdana"/>
        </w:rPr>
        <w:t>útil</w:t>
      </w:r>
      <w:r w:rsidR="00045807" w:rsidRPr="00F748BE">
        <w:rPr>
          <w:rFonts w:ascii="Verdana" w:hAnsi="Verdana"/>
        </w:rPr>
        <w:t xml:space="preserve"> de 53,13m, área comum de 5,85m, perfazendo um total de 58,98m, </w:t>
      </w:r>
      <w:r w:rsidR="00D22934" w:rsidRPr="00F748BE">
        <w:rPr>
          <w:rFonts w:ascii="Verdana" w:hAnsi="Verdana"/>
        </w:rPr>
        <w:t>com uma</w:t>
      </w:r>
      <w:r w:rsidR="00045807" w:rsidRPr="00F748BE">
        <w:rPr>
          <w:rFonts w:ascii="Verdana" w:hAnsi="Verdana"/>
        </w:rPr>
        <w:t xml:space="preserve"> participação ideal de 3,1250% no terreno, com direito a uma vaga de garagem sem local </w:t>
      </w:r>
      <w:r w:rsidR="00D22934" w:rsidRPr="00F748BE">
        <w:rPr>
          <w:rFonts w:ascii="Verdana" w:hAnsi="Verdana"/>
        </w:rPr>
        <w:t>específico</w:t>
      </w:r>
      <w:r w:rsidR="00045807" w:rsidRPr="00F748BE">
        <w:rPr>
          <w:rFonts w:ascii="Verdana" w:hAnsi="Verdana"/>
        </w:rPr>
        <w:t xml:space="preserve">, cadastrado na prefeitura municipal local, em maior área, dist.01, setor 04, quadra 0014, lote 0350, </w:t>
      </w:r>
      <w:r w:rsidR="005B539E" w:rsidRPr="00F748BE">
        <w:rPr>
          <w:rFonts w:ascii="Verdana" w:hAnsi="Verdana"/>
        </w:rPr>
        <w:t>sublote</w:t>
      </w:r>
      <w:r w:rsidR="00045807" w:rsidRPr="00F748BE">
        <w:rPr>
          <w:rFonts w:ascii="Verdana" w:hAnsi="Verdana"/>
        </w:rPr>
        <w:t xml:space="preserve"> </w:t>
      </w:r>
      <w:r w:rsidR="00D22934" w:rsidRPr="00D22934">
        <w:rPr>
          <w:rFonts w:ascii="Verdana" w:hAnsi="Verdana"/>
        </w:rPr>
        <w:t>0021</w:t>
      </w:r>
      <w:r w:rsidR="00045807" w:rsidRPr="00F748BE">
        <w:rPr>
          <w:rFonts w:ascii="Verdana" w:hAnsi="Verdana"/>
        </w:rPr>
        <w:t>, CPD.</w:t>
      </w:r>
      <w:r w:rsidR="00D22934" w:rsidRPr="00D22934">
        <w:t xml:space="preserve"> </w:t>
      </w:r>
      <w:r w:rsidR="00D22934" w:rsidRPr="00D22934">
        <w:rPr>
          <w:rFonts w:ascii="Verdana" w:hAnsi="Verdana"/>
        </w:rPr>
        <w:t>120.941.</w:t>
      </w:r>
      <w:r w:rsidR="00D22934">
        <w:rPr>
          <w:rFonts w:ascii="Verdana" w:hAnsi="Verdana"/>
        </w:rPr>
        <w:t>1</w:t>
      </w:r>
      <w:r w:rsidR="00045807" w:rsidRPr="00F748BE">
        <w:rPr>
          <w:rFonts w:ascii="Verdana" w:hAnsi="Verdana"/>
        </w:rPr>
        <w:t>. Débito Exequendo 152.842,17 (agosto/2025)</w:t>
      </w:r>
      <w:r w:rsidR="00AB5C25" w:rsidRPr="00F748BE">
        <w:rPr>
          <w:rFonts w:ascii="Verdana" w:hAnsi="Verdana"/>
        </w:rPr>
        <w:t>; Débito fiduciário: R$ 139.112,89</w:t>
      </w:r>
      <w:r w:rsidR="009B54D7">
        <w:rPr>
          <w:rFonts w:ascii="Verdana" w:hAnsi="Verdana"/>
        </w:rPr>
        <w:t xml:space="preserve">. </w:t>
      </w:r>
      <w:r w:rsidR="00FC2302" w:rsidRPr="00F748BE">
        <w:rPr>
          <w:rFonts w:ascii="Verdana" w:hAnsi="Verdana"/>
        </w:rPr>
        <w:t xml:space="preserve">Contribuinte: </w:t>
      </w:r>
      <w:r w:rsidR="003E720D" w:rsidRPr="00F748BE">
        <w:rPr>
          <w:rFonts w:ascii="Verdana" w:hAnsi="Verdana"/>
        </w:rPr>
        <w:t xml:space="preserve">01.04.0014.0350.0021. </w:t>
      </w:r>
      <w:r w:rsidR="00FC2302" w:rsidRPr="00F748BE">
        <w:rPr>
          <w:rFonts w:ascii="Verdana" w:hAnsi="Verdana"/>
        </w:rPr>
        <w:t>Dívidas encontrada no site da Prefeitura Municipal:</w:t>
      </w:r>
      <w:r w:rsidR="00045807" w:rsidRPr="00F748BE">
        <w:rPr>
          <w:rFonts w:ascii="Verdana" w:hAnsi="Verdana"/>
        </w:rPr>
        <w:t xml:space="preserve"> 10.727,51 (julho/2025</w:t>
      </w:r>
      <w:r w:rsidR="00B24DD3" w:rsidRPr="00F748BE">
        <w:rPr>
          <w:rFonts w:ascii="Verdana" w:hAnsi="Verdana"/>
        </w:rPr>
        <w:t>). Matrícula</w:t>
      </w:r>
      <w:r w:rsidR="00FC2302" w:rsidRPr="00F748BE">
        <w:rPr>
          <w:rFonts w:ascii="Verdana" w:hAnsi="Verdana"/>
        </w:rPr>
        <w:t xml:space="preserve"> n°</w:t>
      </w:r>
      <w:r w:rsidR="003E720D" w:rsidRPr="00F748BE">
        <w:rPr>
          <w:rFonts w:ascii="Verdana" w:hAnsi="Verdana"/>
        </w:rPr>
        <w:t xml:space="preserve">50083 </w:t>
      </w:r>
      <w:r w:rsidR="00FC2302" w:rsidRPr="00F748BE">
        <w:rPr>
          <w:rFonts w:ascii="Verdana" w:hAnsi="Verdana"/>
        </w:rPr>
        <w:t>do</w:t>
      </w:r>
      <w:r w:rsidR="003E720D" w:rsidRPr="00F748BE">
        <w:rPr>
          <w:rFonts w:ascii="Verdana" w:hAnsi="Verdana"/>
        </w:rPr>
        <w:t xml:space="preserve"> 2º</w:t>
      </w:r>
      <w:r w:rsidR="00FC2302" w:rsidRPr="00F748BE">
        <w:rPr>
          <w:rFonts w:ascii="Verdana" w:hAnsi="Verdana"/>
        </w:rPr>
        <w:t>CRI de /</w:t>
      </w:r>
      <w:r w:rsidR="003E720D" w:rsidRPr="00F748BE">
        <w:rPr>
          <w:rFonts w:ascii="Verdana" w:hAnsi="Verdana"/>
        </w:rPr>
        <w:t>Piracicaba</w:t>
      </w:r>
      <w:r w:rsidR="00FC2302" w:rsidRPr="00F748BE">
        <w:rPr>
          <w:rFonts w:ascii="Verdana" w:hAnsi="Verdana"/>
        </w:rPr>
        <w:t>. Ônus</w:t>
      </w:r>
      <w:r w:rsidR="00AB5C25" w:rsidRPr="00F748BE">
        <w:rPr>
          <w:rFonts w:ascii="Verdana" w:hAnsi="Verdana"/>
        </w:rPr>
        <w:t>: Houve cessão de crédito à EMGEA conforme fls. 596</w:t>
      </w:r>
    </w:p>
    <w:p w14:paraId="77EA8176" w14:textId="3654FB48" w:rsidR="00070F41" w:rsidRPr="00F748BE" w:rsidRDefault="00FC2302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lastRenderedPageBreak/>
        <w:t>Avaliação</w:t>
      </w:r>
      <w:r w:rsidR="0086042E" w:rsidRPr="00F748BE">
        <w:rPr>
          <w:rFonts w:ascii="Verdana" w:hAnsi="Verdana"/>
        </w:rPr>
        <w:t xml:space="preserve"> R$ </w:t>
      </w:r>
      <w:r w:rsidR="00045807" w:rsidRPr="00F748BE">
        <w:rPr>
          <w:rFonts w:ascii="Verdana" w:hAnsi="Verdana"/>
        </w:rPr>
        <w:t>140.800,00</w:t>
      </w:r>
      <w:r w:rsidR="00B24DD3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>(</w:t>
      </w:r>
      <w:r w:rsidR="003E720D" w:rsidRPr="00F748BE">
        <w:rPr>
          <w:rFonts w:ascii="Verdana" w:hAnsi="Verdana"/>
        </w:rPr>
        <w:t>novembro</w:t>
      </w:r>
      <w:r w:rsidRPr="00F748BE">
        <w:rPr>
          <w:rFonts w:ascii="Verdana" w:hAnsi="Verdana"/>
        </w:rPr>
        <w:t>/20</w:t>
      </w:r>
      <w:r w:rsidR="003E720D" w:rsidRPr="00F748BE">
        <w:rPr>
          <w:rFonts w:ascii="Verdana" w:hAnsi="Verdana"/>
        </w:rPr>
        <w:t>20</w:t>
      </w:r>
      <w:r w:rsidRPr="00F748BE">
        <w:rPr>
          <w:rFonts w:ascii="Verdana" w:hAnsi="Verdana"/>
        </w:rPr>
        <w:t>)</w:t>
      </w:r>
      <w:r w:rsidR="00070F41" w:rsidRPr="00F748BE">
        <w:rPr>
          <w:rFonts w:ascii="Verdana" w:hAnsi="Verdana"/>
        </w:rPr>
        <w:t xml:space="preserve"> avaliação atualizada R$ 188.924,37 (setembro/2025)</w:t>
      </w:r>
    </w:p>
    <w:p w14:paraId="2F1EA440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1570ABB5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Da Comissão: A comissão do leiloeiro será de </w:t>
      </w:r>
      <w:r w:rsidR="0075445A" w:rsidRPr="00F748BE">
        <w:rPr>
          <w:rFonts w:ascii="Verdana" w:hAnsi="Verdana"/>
        </w:rPr>
        <w:t>4</w:t>
      </w:r>
      <w:r w:rsidRPr="00F748BE">
        <w:rPr>
          <w:rFonts w:ascii="Verdana" w:hAnsi="Verdana"/>
        </w:rPr>
        <w:t>% sobre o valor da arrematação</w:t>
      </w:r>
      <w:r w:rsidR="0086042E" w:rsidRPr="00F748BE">
        <w:rPr>
          <w:rFonts w:ascii="Verdana" w:hAnsi="Verdana"/>
        </w:rPr>
        <w:t xml:space="preserve"> artigo 7º da </w:t>
      </w:r>
      <w:r w:rsidR="004F3CCD" w:rsidRPr="00F748BE">
        <w:rPr>
          <w:rFonts w:ascii="Verdana" w:hAnsi="Verdana"/>
        </w:rPr>
        <w:t>Resolução</w:t>
      </w:r>
      <w:r w:rsidR="0086042E" w:rsidRPr="00F748BE">
        <w:rPr>
          <w:rFonts w:ascii="Verdana" w:hAnsi="Verdana"/>
        </w:rPr>
        <w:t xml:space="preserve"> 236/2016 do </w:t>
      </w:r>
      <w:r w:rsidR="004F3CCD" w:rsidRPr="00F748BE">
        <w:rPr>
          <w:rFonts w:ascii="Verdana" w:hAnsi="Verdana"/>
        </w:rPr>
        <w:t>CNJ, não</w:t>
      </w:r>
      <w:r w:rsidRPr="00F748BE">
        <w:rPr>
          <w:rFonts w:ascii="Verdana" w:hAnsi="Verdana"/>
        </w:rPr>
        <w:t xml:space="preserve"> estando incluída no valor da arrematação e deverá ser </w:t>
      </w:r>
      <w:r w:rsidR="00882D1F" w:rsidRPr="00F748BE">
        <w:rPr>
          <w:rFonts w:ascii="Verdana" w:hAnsi="Verdana"/>
        </w:rPr>
        <w:t>depositado nos autos</w:t>
      </w:r>
      <w:r w:rsidR="0086042E" w:rsidRPr="00F748BE">
        <w:rPr>
          <w:rFonts w:ascii="Verdana" w:hAnsi="Verdana"/>
        </w:rPr>
        <w:t>.</w:t>
      </w:r>
    </w:p>
    <w:p w14:paraId="2AE244B0" w14:textId="2E25FA7A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Da Adjudicação: Condicionada aos termos do art. 876 e 892, §</w:t>
      </w:r>
      <w:r w:rsidR="0086042E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 xml:space="preserve">1° do </w:t>
      </w:r>
      <w:r w:rsidR="0086042E" w:rsidRPr="00F748BE">
        <w:rPr>
          <w:rFonts w:ascii="Verdana" w:hAnsi="Verdana"/>
        </w:rPr>
        <w:t>código de processo civil.</w:t>
      </w:r>
    </w:p>
    <w:p w14:paraId="2CEEC1C2" w14:textId="5FD6FE8D" w:rsidR="00070F41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Do pagamento:</w:t>
      </w:r>
      <w:r w:rsidR="00070F41" w:rsidRPr="00F748BE">
        <w:rPr>
          <w:rFonts w:ascii="Verdana" w:hAnsi="Verdana"/>
        </w:rPr>
        <w:t xml:space="preserve"> Nos termos do art. 267 e seus parágrafos das NJCGJ, o leiloeiro orientará o arrematante a acessar o Portal de Custas, Recolhimentos e Depósitos (Tribunal de Justiça de São Paulo (tjsp.jus.br) para a emissão das guias de depósitos judiciais correspondentes à arrematação e à comissão do leiloeiro público, bem como sobre a necessidade de encaminhar os comprovantes de depósitos ao leiloeiro para que sejam juntados ao processo.</w:t>
      </w:r>
    </w:p>
    <w:p w14:paraId="4571DABF" w14:textId="766C1F04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O arrematante terá o prazo de 24 horas para efetuar o pagamento da arrematação e da comissão.</w:t>
      </w:r>
    </w:p>
    <w:p w14:paraId="71C79622" w14:textId="3A4CBF55" w:rsidR="0034212F" w:rsidRPr="00F748BE" w:rsidRDefault="0034212F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</w:t>
      </w:r>
      <w:r w:rsidRPr="00F748BE">
        <w:rPr>
          <w:rFonts w:ascii="Verdana" w:hAnsi="Verdana"/>
        </w:rPr>
        <w:lastRenderedPageBreak/>
        <w:t>poderá o interessado ofertar “Real Time dentro do Auditório Virtual”, valor e quantidade de parcelas diferente para cada lance ofertado</w:t>
      </w:r>
      <w:r w:rsidR="0086042E" w:rsidRPr="00F748BE">
        <w:rPr>
          <w:rFonts w:ascii="Verdana" w:hAnsi="Verdana"/>
        </w:rPr>
        <w:t xml:space="preserve"> a</w:t>
      </w:r>
      <w:r w:rsidRPr="00F748BE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 xml:space="preserve">1° do </w:t>
      </w:r>
      <w:r w:rsidR="0086042E" w:rsidRPr="00F748BE">
        <w:rPr>
          <w:rFonts w:ascii="Verdana" w:hAnsi="Verdana"/>
        </w:rPr>
        <w:t>código de processo civil.</w:t>
      </w:r>
    </w:p>
    <w:p w14:paraId="213ED800" w14:textId="77777777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F748BE">
        <w:rPr>
          <w:rFonts w:ascii="Verdana" w:hAnsi="Verdana"/>
        </w:rPr>
        <w:t>código de processo civil.</w:t>
      </w:r>
    </w:p>
    <w:p w14:paraId="7D9B8542" w14:textId="2666CC50" w:rsidR="003E7A5B" w:rsidRPr="00F748BE" w:rsidRDefault="003E7A5B" w:rsidP="00D22934">
      <w:pPr>
        <w:spacing w:line="360" w:lineRule="auto"/>
        <w:jc w:val="both"/>
        <w:rPr>
          <w:rFonts w:ascii="Verdana" w:hAnsi="Verdana"/>
        </w:rPr>
      </w:pPr>
      <w:r w:rsidRPr="00F748BE">
        <w:rPr>
          <w:rFonts w:ascii="Verdana" w:hAnsi="Verdana"/>
        </w:rPr>
        <w:t xml:space="preserve">Dúvidas e Esclarecimentos: pessoalmente perante o </w:t>
      </w:r>
      <w:r w:rsidR="00882D1F" w:rsidRPr="00F748BE">
        <w:rPr>
          <w:rFonts w:ascii="Verdana" w:hAnsi="Verdana"/>
        </w:rPr>
        <w:t>1</w:t>
      </w:r>
      <w:r w:rsidR="004F3CCD" w:rsidRPr="00F748BE">
        <w:rPr>
          <w:rFonts w:ascii="Verdana" w:hAnsi="Verdana"/>
        </w:rPr>
        <w:t>º</w:t>
      </w:r>
      <w:r w:rsidRPr="00F748BE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F748BE">
        <w:rPr>
          <w:rFonts w:ascii="Verdana" w:hAnsi="Verdana"/>
        </w:rPr>
        <w:t xml:space="preserve">11 </w:t>
      </w:r>
      <w:r w:rsidRPr="00F748BE">
        <w:rPr>
          <w:rFonts w:ascii="Verdana" w:hAnsi="Verdana"/>
        </w:rPr>
        <w:t xml:space="preserve">3965-0000 / Whats App </w:t>
      </w:r>
      <w:r w:rsidR="004F3CCD" w:rsidRPr="00F748BE">
        <w:rPr>
          <w:rFonts w:ascii="Verdana" w:hAnsi="Verdana"/>
        </w:rPr>
        <w:t>11</w:t>
      </w:r>
      <w:r w:rsidRPr="00F748BE">
        <w:rPr>
          <w:rFonts w:ascii="Verdana" w:hAnsi="Verdana"/>
        </w:rPr>
        <w:t xml:space="preserve"> 95662-5151, e e-mail: </w:t>
      </w:r>
      <w:hyperlink r:id="rId5" w:history="1">
        <w:r w:rsidRPr="00F748BE">
          <w:rPr>
            <w:rStyle w:val="Hyperlink"/>
            <w:rFonts w:ascii="Verdana" w:hAnsi="Verdana"/>
          </w:rPr>
          <w:t>atendimento@leilaobrasil.com.br</w:t>
        </w:r>
      </w:hyperlink>
      <w:r w:rsidRPr="00F748BE">
        <w:rPr>
          <w:rFonts w:ascii="Verdana" w:hAnsi="Verdana"/>
        </w:rPr>
        <w:t>.</w:t>
      </w:r>
    </w:p>
    <w:p w14:paraId="03A5CD19" w14:textId="5AC1D299" w:rsidR="00890A30" w:rsidRPr="00F748BE" w:rsidRDefault="003E7A5B" w:rsidP="00D22934">
      <w:pPr>
        <w:spacing w:line="360" w:lineRule="auto"/>
        <w:rPr>
          <w:rFonts w:ascii="Verdana" w:hAnsi="Verdana"/>
        </w:rPr>
      </w:pPr>
      <w:r w:rsidRPr="00F748BE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</w:t>
      </w:r>
      <w:r w:rsidRPr="00F748BE">
        <w:rPr>
          <w:rFonts w:ascii="Verdana" w:hAnsi="Verdana"/>
        </w:rPr>
        <w:lastRenderedPageBreak/>
        <w:t>na forma da lei, Provimento CGJ n° 32/2018, art. 428.1.2, e art. 887, §</w:t>
      </w:r>
      <w:r w:rsidR="004F3CCD" w:rsidRPr="00F748BE">
        <w:rPr>
          <w:rFonts w:ascii="Verdana" w:hAnsi="Verdana"/>
        </w:rPr>
        <w:t xml:space="preserve"> </w:t>
      </w:r>
      <w:r w:rsidRPr="00F748BE">
        <w:rPr>
          <w:rFonts w:ascii="Verdana" w:hAnsi="Verdana"/>
        </w:rPr>
        <w:t xml:space="preserve">2° do CPC. </w:t>
      </w:r>
      <w:r w:rsidR="003E720D" w:rsidRPr="00F748BE">
        <w:rPr>
          <w:rFonts w:ascii="Verdana" w:hAnsi="Verdana"/>
        </w:rPr>
        <w:t xml:space="preserve">Piracicaba, </w:t>
      </w:r>
      <w:r w:rsidR="00D22934">
        <w:rPr>
          <w:rFonts w:ascii="Verdana" w:hAnsi="Verdana"/>
        </w:rPr>
        <w:t>02/02/2026</w:t>
      </w:r>
    </w:p>
    <w:sectPr w:rsidR="00890A30" w:rsidRPr="00F74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5807"/>
    <w:rsid w:val="00053BB9"/>
    <w:rsid w:val="00070F41"/>
    <w:rsid w:val="0007242C"/>
    <w:rsid w:val="00072495"/>
    <w:rsid w:val="000F38E3"/>
    <w:rsid w:val="001822A5"/>
    <w:rsid w:val="00193F55"/>
    <w:rsid w:val="00196FFA"/>
    <w:rsid w:val="001C41B0"/>
    <w:rsid w:val="00226F1F"/>
    <w:rsid w:val="002701CC"/>
    <w:rsid w:val="0034212F"/>
    <w:rsid w:val="003506FF"/>
    <w:rsid w:val="003E720D"/>
    <w:rsid w:val="003E7A5B"/>
    <w:rsid w:val="003F71F7"/>
    <w:rsid w:val="00452BE8"/>
    <w:rsid w:val="004A42F0"/>
    <w:rsid w:val="004F3CCD"/>
    <w:rsid w:val="005A3B69"/>
    <w:rsid w:val="005B539E"/>
    <w:rsid w:val="006415F0"/>
    <w:rsid w:val="006538C2"/>
    <w:rsid w:val="006E0BAF"/>
    <w:rsid w:val="006F1494"/>
    <w:rsid w:val="006F480D"/>
    <w:rsid w:val="007055CE"/>
    <w:rsid w:val="0075445A"/>
    <w:rsid w:val="0086042E"/>
    <w:rsid w:val="00882D1F"/>
    <w:rsid w:val="00890A30"/>
    <w:rsid w:val="008D6965"/>
    <w:rsid w:val="0097624C"/>
    <w:rsid w:val="009B54D7"/>
    <w:rsid w:val="00A06D84"/>
    <w:rsid w:val="00A53FF1"/>
    <w:rsid w:val="00A76610"/>
    <w:rsid w:val="00AB5C25"/>
    <w:rsid w:val="00AE3AC3"/>
    <w:rsid w:val="00B24DD3"/>
    <w:rsid w:val="00B871C4"/>
    <w:rsid w:val="00BE32DC"/>
    <w:rsid w:val="00C36AA6"/>
    <w:rsid w:val="00C76360"/>
    <w:rsid w:val="00CC32F9"/>
    <w:rsid w:val="00CE46A4"/>
    <w:rsid w:val="00D22934"/>
    <w:rsid w:val="00D311BC"/>
    <w:rsid w:val="00D613AA"/>
    <w:rsid w:val="00D92C87"/>
    <w:rsid w:val="00DA3FC0"/>
    <w:rsid w:val="00DD1363"/>
    <w:rsid w:val="00EA5B01"/>
    <w:rsid w:val="00EE0396"/>
    <w:rsid w:val="00F066DD"/>
    <w:rsid w:val="00F10815"/>
    <w:rsid w:val="00F748BE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864</Words>
  <Characters>4669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2026-03-17T14:25:00Z</cp:lastPrinted>
  <dcterms:created xsi:type="dcterms:W3CDTF">2026-06-12T14:31:00Z</dcterms:created>
  <dcterms:modified xsi:type="dcterms:W3CDTF">2026-06-12T14:31:00Z</dcterms:modified>
</cp:coreProperties>
</file>