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09679" w14:textId="02D90E53" w:rsidR="00E2136D" w:rsidRDefault="009E5E51" w:rsidP="009E5E51">
      <w:pPr>
        <w:spacing w:after="125"/>
        <w:ind w:left="-5"/>
      </w:pPr>
      <w:r>
        <w:t xml:space="preserve">Edital de leilão da </w:t>
      </w:r>
      <w:r w:rsidR="00337EE2">
        <w:t xml:space="preserve">1ª Vara Cível Foro Regional IX de Vila Prudente da Comarca de São Paulo </w:t>
      </w:r>
    </w:p>
    <w:p w14:paraId="79A6ACD5" w14:textId="77777777" w:rsidR="009E5E51" w:rsidRDefault="009E5E51" w:rsidP="009E5E51">
      <w:pPr>
        <w:spacing w:after="125"/>
        <w:ind w:left="-5"/>
      </w:pPr>
    </w:p>
    <w:p w14:paraId="55F63DB6" w14:textId="4C60C34D" w:rsidR="00E2136D" w:rsidRDefault="00337EE2" w:rsidP="009E5E51">
      <w:pPr>
        <w:spacing w:after="280"/>
        <w:ind w:left="0" w:firstLine="0"/>
      </w:pPr>
      <w:r>
        <w:t xml:space="preserve"> Edital de 1° e 2° leilão de bem imóvel nos termos do art. 843 do CPC, e para intimação de Dirce Yone Cruz Liviero bem como da Maria Aparecida Maia, expedido nos autos da Ação de Procedimento Sumário, que lhe requer Condomínio Edifício Johann Ottenbreit. Processo n° 0009490-92.2018.8.26.0009 </w:t>
      </w:r>
    </w:p>
    <w:p w14:paraId="62AA5252" w14:textId="77777777" w:rsidR="00E2136D" w:rsidRDefault="00337EE2" w:rsidP="009E5E51">
      <w:pPr>
        <w:ind w:left="-5"/>
      </w:pPr>
      <w:r>
        <w:t xml:space="preserve">A Dra. Fabiana Pereira Ragazzi, Juíza de Direito da 1ª Vara Cível Foro Regional IX de Vila Prudente da Comarca de São Paulo, na forma da lei, etc... </w:t>
      </w:r>
    </w:p>
    <w:p w14:paraId="6BDEE422" w14:textId="7A10328F" w:rsidR="009E5E51" w:rsidRDefault="00337EE2" w:rsidP="009E5E51">
      <w:pPr>
        <w:ind w:left="-5"/>
      </w:pPr>
      <w:r>
        <w:t xml:space="preserve">Faz Saber que o Leiloeiro Oficial, Sr. Irani Flores, JUCESP nº 792, levará a leilão público para venda e arrematação, no local e hora descritos no edital com transmissão pela internet e disponibilização imediata na plataforma de leilões eletrônicos, </w:t>
      </w:r>
      <w:hyperlink r:id="rId4">
        <w:r w:rsidRPr="009E5E51">
          <w:rPr>
            <w:color w:val="0000FF"/>
            <w:u w:val="single" w:color="467886"/>
          </w:rPr>
          <w:t>www.leilaobrasil.com.br</w:t>
        </w:r>
      </w:hyperlink>
    </w:p>
    <w:p w14:paraId="15916A93" w14:textId="77777777" w:rsidR="00E2136D" w:rsidRDefault="00337EE2" w:rsidP="009E5E51">
      <w:pPr>
        <w:spacing w:after="125"/>
        <w:ind w:left="-5"/>
      </w:pPr>
      <w:r>
        <w:t xml:space="preserve">Do início e encerramento do Leilão: Início do 1° leilão em  </w:t>
      </w:r>
    </w:p>
    <w:p w14:paraId="06B239BC" w14:textId="4A3AC798" w:rsidR="00E2136D" w:rsidRDefault="00050DFD" w:rsidP="009E5E51">
      <w:pPr>
        <w:ind w:left="-5"/>
      </w:pPr>
      <w:r>
        <w:t>20/03</w:t>
      </w:r>
      <w:r w:rsidR="009E5E51">
        <w:t>/2026</w:t>
      </w:r>
      <w:r w:rsidR="00337EE2">
        <w:t xml:space="preserve"> às 10:</w:t>
      </w:r>
      <w:r w:rsidR="009E5E51">
        <w:t>13</w:t>
      </w:r>
      <w:r w:rsidR="00337EE2">
        <w:t xml:space="preserve"> horas e encerramento do 1° leilão em </w:t>
      </w:r>
      <w:r>
        <w:t>23/03</w:t>
      </w:r>
      <w:r w:rsidR="009E5E51">
        <w:t>/2026</w:t>
      </w:r>
      <w:r w:rsidR="00337EE2">
        <w:t xml:space="preserve"> às 10:</w:t>
      </w:r>
      <w:r w:rsidR="009E5E51">
        <w:t>13</w:t>
      </w:r>
      <w:r w:rsidR="00337EE2">
        <w:t xml:space="preserve"> horas, em não havendo lance igual ou superior ao valor da avaliação atualizada para a data supra, seguir-se-á sem interrupção o 2° leilão que se encerrará em </w:t>
      </w:r>
      <w:r>
        <w:t>17/04/</w:t>
      </w:r>
      <w:r w:rsidR="009E5E51">
        <w:t>2026</w:t>
      </w:r>
      <w:r w:rsidR="00337EE2">
        <w:t xml:space="preserve"> às 10:</w:t>
      </w:r>
      <w:r w:rsidR="009E5E51">
        <w:t>13</w:t>
      </w:r>
      <w:r w:rsidR="00337EE2">
        <w:t xml:space="preserve"> horas, não sendo aceito lances inferiores a 60% do valor da avaliação atualizada pelos índices do TJSP para a data da abertura do leilão que deverá ser ofertado diretamente na plataforma através da internet. </w:t>
      </w:r>
    </w:p>
    <w:p w14:paraId="37626D25" w14:textId="4C133036" w:rsidR="00E2136D" w:rsidRDefault="00337EE2" w:rsidP="009E5E51">
      <w:pPr>
        <w:spacing w:after="125"/>
        <w:ind w:left="-5"/>
      </w:pPr>
      <w:r>
        <w:t>Bem: Apartamento nº 62 sito no 6º andar do Edifício "Johann Ottenbreit”, sito à Rua Capitão Militão, nº 50, 26</w:t>
      </w:r>
      <w:r w:rsidR="009E5E51">
        <w:t xml:space="preserve">º Subdistrito </w:t>
      </w:r>
      <w:r>
        <w:t xml:space="preserve">Vila Prudente, com a área útil de 67.75m2, área comum de 41,4395m², encerrando a área total de 1.056,00m², correspondendo-lhe a fração ideal de 2,0472%, no terreno e demais áreas comuns. </w:t>
      </w:r>
      <w:r w:rsidR="00190EA5">
        <w:t xml:space="preserve"> </w:t>
      </w:r>
      <w:r>
        <w:t>Ônus: Consta na R.5 penhora do processo nº 009.00.000368-7;</w:t>
      </w:r>
      <w:r w:rsidR="009E5E51">
        <w:t xml:space="preserve"> consta</w:t>
      </w:r>
      <w:r>
        <w:t xml:space="preserve"> na R.9 </w:t>
      </w:r>
      <w:r>
        <w:lastRenderedPageBreak/>
        <w:t>penhora do processo 0000368-85.2000.8.26.</w:t>
      </w:r>
      <w:r w:rsidR="009E5E51">
        <w:t>0009 Contribuinte</w:t>
      </w:r>
      <w:r>
        <w:t xml:space="preserve"> n° 102.068.0090-7 Matrícula nº 28.426 do 6º Cartório de Registro de Imóveis de São Paulo</w:t>
      </w:r>
      <w:r w:rsidR="009E5E51">
        <w:t>. Vaga de</w:t>
      </w:r>
      <w:r>
        <w:t xml:space="preserve"> garagem nº 25, situada no subsolo do Edifício "Johann Ottenbreit”, sito à rua Capitão Militão n° 50, 26º Subdistrito Vila Prudente, com a área útil de 12,10m²., área comum de 7,3984m²., totalizando 19,4984m² de área construída, correspondendo-lhe a fração ideal de 0,3655% no terreno e demais área comuns. Ônus: Consta na Av.7 penhora do processo 000949092.2018.8.26.0009; Contribuinte nº 102.068.0155-5; Débito de IPTU R$ 1.424,86</w:t>
      </w:r>
      <w:r w:rsidR="009E5E51">
        <w:t xml:space="preserve">. </w:t>
      </w:r>
      <w:r>
        <w:t xml:space="preserve"> Débito condominial R$ 420.912,83 (setembro de 2023)</w:t>
      </w:r>
      <w:r w:rsidR="009E5E51">
        <w:t>.</w:t>
      </w:r>
      <w:r>
        <w:t xml:space="preserve"> Matrícula nº 28.427 do 6º Cartório de Registro de Imóveis de </w:t>
      </w:r>
      <w:r w:rsidR="009E5E51">
        <w:t>São Paulo</w:t>
      </w:r>
      <w:r>
        <w:t xml:space="preserve"> </w:t>
      </w:r>
    </w:p>
    <w:p w14:paraId="5601E58E" w14:textId="44EC2110" w:rsidR="00E2136D" w:rsidRDefault="00337EE2" w:rsidP="009E5E51">
      <w:pPr>
        <w:spacing w:after="285"/>
        <w:ind w:left="-5"/>
      </w:pPr>
      <w:r>
        <w:t>Avaliação R$ R$ 337.800,</w:t>
      </w:r>
      <w:r w:rsidR="009E5E51">
        <w:t>00 (maio/</w:t>
      </w:r>
      <w:r>
        <w:t>2023)</w:t>
      </w:r>
      <w:r w:rsidR="00190EA5">
        <w:t>.</w:t>
      </w:r>
      <w:r>
        <w:t xml:space="preserve"> </w:t>
      </w:r>
    </w:p>
    <w:p w14:paraId="21D04C82" w14:textId="77777777" w:rsidR="00E2136D" w:rsidRDefault="00337EE2" w:rsidP="009E5E51">
      <w:pPr>
        <w:ind w:left="-5"/>
      </w:pPr>
      <w:r>
        <w:t xml:space="preserve"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 </w:t>
      </w:r>
    </w:p>
    <w:p w14:paraId="4F13DB7C" w14:textId="77777777" w:rsidR="00E2136D" w:rsidRDefault="00337EE2" w:rsidP="009E5E51">
      <w:pPr>
        <w:ind w:left="-5"/>
      </w:pPr>
      <w:r>
        <w:t xml:space="preserve">Da Prorrogação do Leilão: Sobrevindo lance a menos de três minutos para o enceramento, o sistema prorrogará automaticamente por mais três minutos sucessivamente para que todos tenham as mesmas chances. </w:t>
      </w:r>
    </w:p>
    <w:p w14:paraId="47D81018" w14:textId="77777777" w:rsidR="00E2136D" w:rsidRDefault="00337EE2" w:rsidP="009E5E51">
      <w:pPr>
        <w:spacing w:after="126"/>
        <w:ind w:left="-5"/>
      </w:pPr>
      <w:r>
        <w:t xml:space="preserve">Da Comissão: A comissão do leiloeiro será de 5% sobre o valor da arrematação artigo 7° da Resolução 236/2016 do CNJ, não estando incluída no valor da arrematação e deverá ser paga diretamente à </w:t>
      </w:r>
    </w:p>
    <w:p w14:paraId="46EE3FB6" w14:textId="77777777" w:rsidR="00E2136D" w:rsidRDefault="00337EE2" w:rsidP="009E5E51">
      <w:pPr>
        <w:spacing w:after="281"/>
        <w:ind w:left="-5"/>
      </w:pPr>
      <w:r>
        <w:t xml:space="preserve">Leiloeira Oficial. </w:t>
      </w:r>
    </w:p>
    <w:p w14:paraId="3D0EFE89" w14:textId="2E32781D" w:rsidR="00E2136D" w:rsidRDefault="00337EE2" w:rsidP="009E5E51">
      <w:pPr>
        <w:ind w:left="-5"/>
      </w:pPr>
      <w:r>
        <w:t xml:space="preserve">Da Adjudicação: Condicionada aos termos do art. 876 e 892, §1° do </w:t>
      </w:r>
      <w:r w:rsidR="00190EA5">
        <w:t>código e processo civil</w:t>
      </w:r>
      <w:r>
        <w:t xml:space="preserve">. </w:t>
      </w:r>
    </w:p>
    <w:p w14:paraId="0347AA4F" w14:textId="77777777" w:rsidR="00E2136D" w:rsidRDefault="00337EE2" w:rsidP="009E5E51">
      <w:pPr>
        <w:ind w:left="-5"/>
      </w:pPr>
      <w:r>
        <w:lastRenderedPageBreak/>
        <w:t xml:space="preserve">Do pagamento: O arrematante terá o prazo de 24 horas para efetuar o pagamento da arrematação e da comissão. </w:t>
      </w:r>
    </w:p>
    <w:p w14:paraId="6F5D58AF" w14:textId="77777777" w:rsidR="00E2136D" w:rsidRDefault="00337EE2" w:rsidP="009E5E51">
      <w:pPr>
        <w:ind w:left="-5"/>
      </w:pPr>
      <w:r>
        <w:t xml:space="preserve"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 das parcelas mensais deverão ser geradas pelo próprio arrematante diretamente no site do Tribunal; deverá também o interessado atentar para o disposto nos demais parágrafos do artigo 895 quanto ao valor da parcela, das garantias, da atualização mensal das parcelas vincendas e da decisão exarada pelo MM. Juiz nos autos. </w:t>
      </w:r>
    </w:p>
    <w:p w14:paraId="6B20366C" w14:textId="77777777" w:rsidR="00E2136D" w:rsidRDefault="00337EE2" w:rsidP="009E5E51">
      <w:pPr>
        <w:ind w:left="-5"/>
      </w:pPr>
      <w:r>
        <w:t xml:space="preserve"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 </w:t>
      </w:r>
    </w:p>
    <w:p w14:paraId="4DD4BFF3" w14:textId="47D6AD98" w:rsidR="00E2136D" w:rsidRDefault="00337EE2" w:rsidP="009E5E51">
      <w:pPr>
        <w:ind w:left="-5"/>
      </w:pPr>
      <w:r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</w:t>
      </w:r>
      <w:r w:rsidR="00190EA5">
        <w:t>código de processo civil.</w:t>
      </w:r>
    </w:p>
    <w:p w14:paraId="75D4AAB6" w14:textId="77777777" w:rsidR="00E2136D" w:rsidRDefault="00337EE2" w:rsidP="009E5E51">
      <w:pPr>
        <w:ind w:left="-5"/>
      </w:pPr>
      <w:r>
        <w:t xml:space="preserve">Recursos: Dos autos não consta recursos ou causa pendente de julgamento. </w:t>
      </w:r>
    </w:p>
    <w:p w14:paraId="7AA5F55C" w14:textId="71D9547A" w:rsidR="00E2136D" w:rsidRDefault="00337EE2" w:rsidP="009E5E51">
      <w:pPr>
        <w:ind w:left="-5"/>
      </w:pPr>
      <w:r>
        <w:t xml:space="preserve">Da Carta de arrematação: A carta de arrematação será expedida pelo MM. Juiz nos termos dos art. 901 e 903 do </w:t>
      </w:r>
      <w:r w:rsidR="00190EA5">
        <w:t>código de processo civil.</w:t>
      </w:r>
    </w:p>
    <w:p w14:paraId="4BC2C454" w14:textId="77777777" w:rsidR="00E2136D" w:rsidRDefault="00337EE2" w:rsidP="009E5E51">
      <w:pPr>
        <w:ind w:left="-5"/>
      </w:pPr>
      <w:r>
        <w:t xml:space="preserve">Dúvidas e Esclarecimentos: pessoalmente perante o 1º Ofício Cível, ou no escritório do Leiloeiro Oficial, Avenida Paulista n° 2421, 2° andar, </w:t>
      </w:r>
      <w:r>
        <w:lastRenderedPageBreak/>
        <w:t xml:space="preserve">SP - Capital, ou ainda, pelo telefone 11 3965-0000 / Whats App 11 95662-5151, e e-mail: </w:t>
      </w:r>
      <w:r>
        <w:rPr>
          <w:color w:val="467886"/>
          <w:u w:val="single" w:color="467886"/>
        </w:rPr>
        <w:t>atendimento@leilaobrasil.com.br</w:t>
      </w:r>
      <w:r>
        <w:t xml:space="preserve">. </w:t>
      </w:r>
    </w:p>
    <w:p w14:paraId="09F2B8BD" w14:textId="7149757B" w:rsidR="00E2136D" w:rsidRDefault="00337EE2" w:rsidP="009E5E51">
      <w:pPr>
        <w:spacing w:after="159"/>
        <w:ind w:left="0" w:firstLine="0"/>
        <w:jc w:val="left"/>
      </w:pPr>
      <w:r>
        <w:t xml:space="preserve"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CPC. São Paulo, </w:t>
      </w:r>
      <w:r w:rsidR="00190EA5">
        <w:t>15/12</w:t>
      </w:r>
      <w:r>
        <w:t xml:space="preserve">/2025. </w:t>
      </w:r>
    </w:p>
    <w:p w14:paraId="3FA5E58E" w14:textId="77777777" w:rsidR="00E2136D" w:rsidRDefault="00337EE2" w:rsidP="009E5E51">
      <w:pPr>
        <w:spacing w:after="0"/>
        <w:ind w:left="0" w:firstLine="0"/>
        <w:jc w:val="left"/>
      </w:pPr>
      <w:r>
        <w:t xml:space="preserve"> </w:t>
      </w:r>
    </w:p>
    <w:sectPr w:rsidR="00E2136D">
      <w:pgSz w:w="11908" w:h="16836"/>
      <w:pgMar w:top="1473" w:right="1700" w:bottom="147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36D"/>
    <w:rsid w:val="00050DFD"/>
    <w:rsid w:val="00190EA5"/>
    <w:rsid w:val="00337EE2"/>
    <w:rsid w:val="00512DBE"/>
    <w:rsid w:val="00930194"/>
    <w:rsid w:val="009E5E51"/>
    <w:rsid w:val="00AF2496"/>
    <w:rsid w:val="00B76C6A"/>
    <w:rsid w:val="00C45C4B"/>
    <w:rsid w:val="00E2136D"/>
    <w:rsid w:val="00EF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207CF"/>
  <w15:docId w15:val="{F9BDFC65-90F3-4853-A6CA-F4798681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ind w:left="10" w:hanging="10"/>
      <w:jc w:val="both"/>
    </w:pPr>
    <w:rPr>
      <w:rFonts w:ascii="Verdana" w:eastAsia="Verdana" w:hAnsi="Verdana" w:cs="Verdan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ilaobrasil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868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cp:lastModifiedBy>Leilão Brasil</cp:lastModifiedBy>
  <cp:revision>2</cp:revision>
  <dcterms:created xsi:type="dcterms:W3CDTF">2026-01-19T16:38:00Z</dcterms:created>
  <dcterms:modified xsi:type="dcterms:W3CDTF">2026-01-19T16:38:00Z</dcterms:modified>
</cp:coreProperties>
</file>