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2115" w14:textId="44228206" w:rsidR="008B5371" w:rsidRPr="00C64B0E" w:rsidRDefault="00E338B8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131BE6" w:rsidRPr="00C64B0E">
        <w:rPr>
          <w:rFonts w:ascii="Verdana" w:hAnsi="Verdana"/>
          <w:sz w:val="24"/>
          <w:szCs w:val="24"/>
        </w:rPr>
        <w:t>Carlos Miguel Mendez</w:t>
      </w:r>
      <w:r w:rsidRPr="00C64B0E">
        <w:rPr>
          <w:rFonts w:ascii="Verdana" w:hAnsi="Verdana"/>
          <w:sz w:val="24"/>
          <w:szCs w:val="24"/>
        </w:rPr>
        <w:t xml:space="preserve">, bem como </w:t>
      </w:r>
      <w:r w:rsidR="00AD6B6D" w:rsidRPr="00C64B0E">
        <w:rPr>
          <w:rFonts w:ascii="Verdana" w:hAnsi="Verdana"/>
          <w:sz w:val="24"/>
          <w:szCs w:val="24"/>
        </w:rPr>
        <w:t>seu cônjuge se casado for</w:t>
      </w:r>
      <w:r w:rsidRPr="00C64B0E">
        <w:rPr>
          <w:rFonts w:ascii="Verdana" w:hAnsi="Verdana"/>
          <w:sz w:val="24"/>
          <w:szCs w:val="24"/>
        </w:rPr>
        <w:t xml:space="preserve">, expedido nos autos da ação </w:t>
      </w:r>
      <w:r w:rsidR="00AD6B6D" w:rsidRPr="00C64B0E">
        <w:rPr>
          <w:rFonts w:ascii="Verdana" w:hAnsi="Verdana"/>
          <w:sz w:val="24"/>
          <w:szCs w:val="24"/>
        </w:rPr>
        <w:t>em fase de Cumprimento de Sentença</w:t>
      </w:r>
      <w:r w:rsidRPr="00C64B0E">
        <w:rPr>
          <w:rFonts w:ascii="Verdana" w:hAnsi="Verdana"/>
          <w:sz w:val="24"/>
          <w:szCs w:val="24"/>
        </w:rPr>
        <w:t>, que lhe requer</w:t>
      </w:r>
      <w:r w:rsidR="00131BE6" w:rsidRPr="00C64B0E">
        <w:rPr>
          <w:rFonts w:ascii="Verdana" w:hAnsi="Verdana"/>
          <w:sz w:val="24"/>
          <w:szCs w:val="24"/>
        </w:rPr>
        <w:t>em</w:t>
      </w:r>
      <w:r w:rsidRPr="00C64B0E">
        <w:rPr>
          <w:rFonts w:ascii="Verdana" w:hAnsi="Verdana"/>
          <w:sz w:val="24"/>
          <w:szCs w:val="24"/>
        </w:rPr>
        <w:t xml:space="preserve"> </w:t>
      </w:r>
      <w:r w:rsidR="00131BE6" w:rsidRPr="00C64B0E">
        <w:rPr>
          <w:rFonts w:ascii="Verdana" w:hAnsi="Verdana"/>
          <w:sz w:val="24"/>
          <w:szCs w:val="24"/>
        </w:rPr>
        <w:t>Ariston Carlos Ghidin e Reinaldo Wesley Venâncio de Oliveira</w:t>
      </w:r>
      <w:r w:rsidRPr="00C64B0E">
        <w:rPr>
          <w:rFonts w:ascii="Verdana" w:hAnsi="Verdana"/>
          <w:sz w:val="24"/>
          <w:szCs w:val="24"/>
        </w:rPr>
        <w:t>.</w:t>
      </w:r>
      <w:r w:rsidR="00C57568" w:rsidRPr="00C64B0E">
        <w:rPr>
          <w:rFonts w:ascii="Verdana" w:hAnsi="Verdana"/>
          <w:sz w:val="24"/>
          <w:szCs w:val="24"/>
        </w:rPr>
        <w:t xml:space="preserve"> Processo n</w:t>
      </w:r>
      <w:r w:rsidR="0033459E" w:rsidRPr="00C64B0E">
        <w:rPr>
          <w:rFonts w:ascii="Verdana" w:hAnsi="Verdana"/>
          <w:sz w:val="24"/>
          <w:szCs w:val="24"/>
        </w:rPr>
        <w:t>°</w:t>
      </w:r>
      <w:r w:rsidR="00C57568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0016709-52.2021.8.16.0035</w:t>
      </w:r>
    </w:p>
    <w:p w14:paraId="1C7F3733" w14:textId="7AE2F9B7" w:rsidR="008B5371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O</w:t>
      </w:r>
      <w:r w:rsidR="00131BE6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>Dr.</w:t>
      </w:r>
      <w:r w:rsidR="00131BE6" w:rsidRPr="00C64B0E">
        <w:rPr>
          <w:rFonts w:ascii="Verdana" w:hAnsi="Verdana"/>
          <w:sz w:val="24"/>
          <w:szCs w:val="24"/>
        </w:rPr>
        <w:t xml:space="preserve"> Ivo Faccenda</w:t>
      </w:r>
      <w:r w:rsidRPr="00C64B0E">
        <w:rPr>
          <w:rFonts w:ascii="Verdana" w:hAnsi="Verdana"/>
          <w:sz w:val="24"/>
          <w:szCs w:val="24"/>
        </w:rPr>
        <w:t xml:space="preserve">, Juiz de Direito da </w:t>
      </w:r>
      <w:r w:rsidR="00131BE6" w:rsidRPr="00C64B0E">
        <w:rPr>
          <w:rFonts w:ascii="Verdana" w:hAnsi="Verdana"/>
          <w:sz w:val="24"/>
          <w:szCs w:val="24"/>
        </w:rPr>
        <w:t>2ª Vara Cível de São José dos Pinhais</w:t>
      </w:r>
      <w:r w:rsidRPr="00C64B0E">
        <w:rPr>
          <w:rFonts w:ascii="Verdana" w:hAnsi="Verdana"/>
          <w:sz w:val="24"/>
          <w:szCs w:val="24"/>
        </w:rPr>
        <w:t xml:space="preserve">, do Estado de </w:t>
      </w:r>
      <w:r w:rsidR="00131BE6" w:rsidRPr="00C64B0E">
        <w:rPr>
          <w:rFonts w:ascii="Verdana" w:hAnsi="Verdana"/>
          <w:sz w:val="24"/>
          <w:szCs w:val="24"/>
        </w:rPr>
        <w:t>Paraná</w:t>
      </w:r>
      <w:r w:rsidRPr="00C64B0E">
        <w:rPr>
          <w:rFonts w:ascii="Verdana" w:hAnsi="Verdana"/>
          <w:sz w:val="24"/>
          <w:szCs w:val="24"/>
        </w:rPr>
        <w:t>, na forma da lei, etc</w:t>
      </w:r>
      <w:r w:rsidR="00C91A0C" w:rsidRPr="00C64B0E">
        <w:rPr>
          <w:rFonts w:ascii="Verdana" w:hAnsi="Verdana"/>
          <w:sz w:val="24"/>
          <w:szCs w:val="24"/>
        </w:rPr>
        <w:t>…</w:t>
      </w:r>
    </w:p>
    <w:p w14:paraId="57757219" w14:textId="77777777" w:rsidR="008B5371" w:rsidRPr="00C64B0E" w:rsidRDefault="00F935E1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Faz Saber que o</w:t>
      </w:r>
      <w:r w:rsidR="00131BE6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>Leiloeiro</w:t>
      </w:r>
      <w:r w:rsidR="00131BE6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>Oficial, Sr. Murilo Paes Lopes Lourenço, JUCEP</w:t>
      </w:r>
      <w:r w:rsidR="00131BE6" w:rsidRPr="00C64B0E">
        <w:rPr>
          <w:rFonts w:ascii="Verdana" w:hAnsi="Verdana"/>
          <w:sz w:val="24"/>
          <w:szCs w:val="24"/>
        </w:rPr>
        <w:t>AR</w:t>
      </w:r>
      <w:r w:rsidRPr="00C64B0E">
        <w:rPr>
          <w:rFonts w:ascii="Verdana" w:hAnsi="Verdana"/>
          <w:sz w:val="24"/>
          <w:szCs w:val="24"/>
        </w:rPr>
        <w:t xml:space="preserve"> </w:t>
      </w:r>
      <w:r w:rsidR="00131BE6" w:rsidRPr="00C64B0E">
        <w:rPr>
          <w:rFonts w:ascii="Verdana" w:hAnsi="Verdana"/>
          <w:sz w:val="24"/>
          <w:szCs w:val="24"/>
        </w:rPr>
        <w:t>24/3891</w:t>
      </w:r>
      <w:bookmarkStart w:id="0" w:name="_Hlk149298895"/>
      <w:r w:rsidR="00264417" w:rsidRPr="00C64B0E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C64B0E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C64B0E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C64B0E">
        <w:rPr>
          <w:rFonts w:ascii="Verdana" w:hAnsi="Verdana"/>
          <w:sz w:val="24"/>
          <w:szCs w:val="24"/>
        </w:rPr>
        <w:t>.</w:t>
      </w:r>
    </w:p>
    <w:p w14:paraId="4FA7095D" w14:textId="03962CAC" w:rsidR="008B5371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44100F">
        <w:rPr>
          <w:rFonts w:ascii="Verdana" w:hAnsi="Verdana"/>
          <w:sz w:val="24"/>
          <w:szCs w:val="24"/>
        </w:rPr>
        <w:t>12/06</w:t>
      </w:r>
      <w:r w:rsidR="00F710E6" w:rsidRPr="00C64B0E">
        <w:rPr>
          <w:rFonts w:ascii="Verdana" w:hAnsi="Verdana"/>
          <w:sz w:val="24"/>
          <w:szCs w:val="24"/>
        </w:rPr>
        <w:t>/2026</w:t>
      </w:r>
      <w:r w:rsidR="00AD6B6D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 xml:space="preserve">às </w:t>
      </w:r>
      <w:r w:rsidR="00AD6B6D" w:rsidRPr="00C64B0E">
        <w:rPr>
          <w:rFonts w:ascii="Verdana" w:hAnsi="Verdana"/>
          <w:sz w:val="24"/>
          <w:szCs w:val="24"/>
        </w:rPr>
        <w:t>10:</w:t>
      </w:r>
      <w:r w:rsidR="00F710E6" w:rsidRPr="00C64B0E">
        <w:rPr>
          <w:rFonts w:ascii="Verdana" w:hAnsi="Verdana"/>
          <w:sz w:val="24"/>
          <w:szCs w:val="24"/>
        </w:rPr>
        <w:t>05</w:t>
      </w:r>
      <w:r w:rsidRPr="00C64B0E">
        <w:rPr>
          <w:rFonts w:ascii="Verdana" w:hAnsi="Verdana"/>
          <w:sz w:val="24"/>
          <w:szCs w:val="24"/>
        </w:rPr>
        <w:t xml:space="preserve"> horas e encerramento do 1° leilão em</w:t>
      </w:r>
      <w:r w:rsidR="00F710E6" w:rsidRPr="00C64B0E">
        <w:rPr>
          <w:rFonts w:ascii="Verdana" w:hAnsi="Verdana"/>
          <w:sz w:val="24"/>
          <w:szCs w:val="24"/>
        </w:rPr>
        <w:t xml:space="preserve"> </w:t>
      </w:r>
      <w:r w:rsidR="0044100F">
        <w:rPr>
          <w:rFonts w:ascii="Verdana" w:hAnsi="Verdana"/>
          <w:sz w:val="24"/>
          <w:szCs w:val="24"/>
        </w:rPr>
        <w:t>15/06</w:t>
      </w:r>
      <w:r w:rsidR="00F710E6" w:rsidRPr="00C64B0E">
        <w:rPr>
          <w:rFonts w:ascii="Verdana" w:hAnsi="Verdana"/>
          <w:sz w:val="24"/>
          <w:szCs w:val="24"/>
        </w:rPr>
        <w:t>/2026</w:t>
      </w:r>
      <w:r w:rsidR="00AD6B6D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 xml:space="preserve">às </w:t>
      </w:r>
      <w:r w:rsidR="00AD6B6D" w:rsidRPr="00C64B0E">
        <w:rPr>
          <w:rFonts w:ascii="Verdana" w:hAnsi="Verdana"/>
          <w:sz w:val="24"/>
          <w:szCs w:val="24"/>
        </w:rPr>
        <w:t>10:</w:t>
      </w:r>
      <w:r w:rsidR="00F710E6" w:rsidRPr="00C64B0E">
        <w:rPr>
          <w:rFonts w:ascii="Verdana" w:hAnsi="Verdana"/>
          <w:sz w:val="24"/>
          <w:szCs w:val="24"/>
        </w:rPr>
        <w:t>05</w:t>
      </w:r>
      <w:r w:rsidRPr="00C64B0E">
        <w:rPr>
          <w:rFonts w:ascii="Verdana" w:hAnsi="Verdana"/>
          <w:sz w:val="24"/>
          <w:szCs w:val="24"/>
        </w:rPr>
        <w:t xml:space="preserve"> horas, em não havendo lance igual ou superior ao valor da avaliação para a data supra, seguir-se-á sem interrupção o 2° leilão que se encerrará em </w:t>
      </w:r>
      <w:r w:rsidR="0044100F">
        <w:rPr>
          <w:rFonts w:ascii="Verdana" w:hAnsi="Verdana"/>
          <w:sz w:val="24"/>
          <w:szCs w:val="24"/>
        </w:rPr>
        <w:t>17/07</w:t>
      </w:r>
      <w:r w:rsidR="00F710E6" w:rsidRPr="00C64B0E">
        <w:rPr>
          <w:rFonts w:ascii="Verdana" w:hAnsi="Verdana"/>
          <w:sz w:val="24"/>
          <w:szCs w:val="24"/>
        </w:rPr>
        <w:t>/2026</w:t>
      </w:r>
      <w:r w:rsidR="00AD6B6D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 xml:space="preserve">às </w:t>
      </w:r>
      <w:r w:rsidR="00AD6B6D" w:rsidRPr="00C64B0E">
        <w:rPr>
          <w:rFonts w:ascii="Verdana" w:hAnsi="Verdana"/>
          <w:sz w:val="24"/>
          <w:szCs w:val="24"/>
        </w:rPr>
        <w:t>10:</w:t>
      </w:r>
      <w:r w:rsidR="00F710E6" w:rsidRPr="00C64B0E">
        <w:rPr>
          <w:rFonts w:ascii="Verdana" w:hAnsi="Verdana"/>
          <w:sz w:val="24"/>
          <w:szCs w:val="24"/>
        </w:rPr>
        <w:t>05</w:t>
      </w:r>
      <w:r w:rsidRPr="00C64B0E">
        <w:rPr>
          <w:rFonts w:ascii="Verdana" w:hAnsi="Verdana"/>
          <w:sz w:val="24"/>
          <w:szCs w:val="24"/>
        </w:rPr>
        <w:t xml:space="preserve"> horas, não sendo aceito lances inferiores a </w:t>
      </w:r>
      <w:r w:rsidR="001379FF" w:rsidRPr="00C64B0E">
        <w:rPr>
          <w:rFonts w:ascii="Verdana" w:hAnsi="Verdana"/>
          <w:sz w:val="24"/>
          <w:szCs w:val="24"/>
        </w:rPr>
        <w:t>50</w:t>
      </w:r>
      <w:r w:rsidRPr="00C64B0E">
        <w:rPr>
          <w:rFonts w:ascii="Verdana" w:hAnsi="Verdana"/>
          <w:sz w:val="24"/>
          <w:szCs w:val="24"/>
        </w:rPr>
        <w:t>% do valor da avaliação para a data da abertura do leilão que deverá ser ofertado diretamente na plataforma através da internet.</w:t>
      </w:r>
    </w:p>
    <w:p w14:paraId="561F1E48" w14:textId="333C7BF5" w:rsidR="000D5F12" w:rsidRPr="00C64B0E" w:rsidRDefault="00E338B8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Bem</w:t>
      </w:r>
      <w:r w:rsidR="004E5093" w:rsidRPr="00C64B0E">
        <w:rPr>
          <w:rFonts w:ascii="Verdana" w:hAnsi="Verdana"/>
          <w:sz w:val="24"/>
          <w:szCs w:val="24"/>
        </w:rPr>
        <w:t>:</w:t>
      </w:r>
      <w:r w:rsidRPr="00C64B0E">
        <w:rPr>
          <w:rFonts w:ascii="Verdana" w:hAnsi="Verdana"/>
          <w:sz w:val="24"/>
          <w:szCs w:val="24"/>
        </w:rPr>
        <w:t xml:space="preserve"> </w:t>
      </w:r>
      <w:r w:rsidR="008C3E6D" w:rsidRPr="00C64B0E">
        <w:rPr>
          <w:rFonts w:ascii="Verdana" w:hAnsi="Verdana"/>
          <w:sz w:val="24"/>
          <w:szCs w:val="24"/>
        </w:rPr>
        <w:t xml:space="preserve">Fazenda Piccoli – </w:t>
      </w:r>
      <w:r w:rsidR="00FB1AE3" w:rsidRPr="00C64B0E">
        <w:rPr>
          <w:rFonts w:ascii="Verdana" w:hAnsi="Verdana"/>
          <w:sz w:val="24"/>
          <w:szCs w:val="24"/>
        </w:rPr>
        <w:t>Constituída por uma área de terras rurais denominad</w:t>
      </w:r>
      <w:r w:rsidR="008C3E6D" w:rsidRPr="00C64B0E">
        <w:rPr>
          <w:rFonts w:ascii="Verdana" w:hAnsi="Verdana"/>
          <w:sz w:val="24"/>
          <w:szCs w:val="24"/>
        </w:rPr>
        <w:t>a</w:t>
      </w:r>
      <w:r w:rsidR="00FB1AE3" w:rsidRPr="00C64B0E">
        <w:rPr>
          <w:rFonts w:ascii="Verdana" w:hAnsi="Verdana"/>
          <w:sz w:val="24"/>
          <w:szCs w:val="24"/>
        </w:rPr>
        <w:t xml:space="preserve"> "</w:t>
      </w:r>
      <w:r w:rsidR="008C3E6D" w:rsidRPr="00C64B0E">
        <w:rPr>
          <w:rFonts w:ascii="Verdana" w:hAnsi="Verdana"/>
          <w:sz w:val="24"/>
          <w:szCs w:val="24"/>
        </w:rPr>
        <w:t>Fazenda Piccoli</w:t>
      </w:r>
      <w:r w:rsidR="00FB1AE3" w:rsidRPr="00C64B0E">
        <w:rPr>
          <w:rFonts w:ascii="Verdana" w:hAnsi="Verdana"/>
          <w:sz w:val="24"/>
          <w:szCs w:val="24"/>
        </w:rPr>
        <w:t>", com 275,09</w:t>
      </w:r>
      <w:r w:rsidR="008C3E6D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has (duzentos</w:t>
      </w:r>
      <w:r w:rsidR="008C3E6D" w:rsidRPr="00C64B0E">
        <w:rPr>
          <w:rFonts w:ascii="Verdana" w:hAnsi="Verdana"/>
          <w:sz w:val="24"/>
          <w:szCs w:val="24"/>
        </w:rPr>
        <w:t>,</w:t>
      </w:r>
      <w:r w:rsidR="00FB1AE3" w:rsidRPr="00C64B0E">
        <w:rPr>
          <w:rFonts w:ascii="Verdana" w:hAnsi="Verdana"/>
          <w:sz w:val="24"/>
          <w:szCs w:val="24"/>
        </w:rPr>
        <w:t xml:space="preserve"> setenta e cinco hectares e nove ares), situada na altura do KM 321, da BR-116, no imóvel denominado "Rio Pequeno" e "S</w:t>
      </w:r>
      <w:r w:rsidR="008C3E6D" w:rsidRPr="00C64B0E">
        <w:rPr>
          <w:rFonts w:ascii="Verdana" w:hAnsi="Verdana"/>
          <w:sz w:val="24"/>
          <w:szCs w:val="24"/>
        </w:rPr>
        <w:t>í</w:t>
      </w:r>
      <w:r w:rsidR="00FB1AE3" w:rsidRPr="00C64B0E">
        <w:rPr>
          <w:rFonts w:ascii="Verdana" w:hAnsi="Verdana"/>
          <w:sz w:val="24"/>
          <w:szCs w:val="24"/>
        </w:rPr>
        <w:t>tio do Limoeiro", desmembrada de área maior de 6</w:t>
      </w:r>
      <w:r w:rsidR="008C3E6D" w:rsidRPr="00C64B0E">
        <w:rPr>
          <w:rFonts w:ascii="Verdana" w:hAnsi="Verdana"/>
          <w:sz w:val="24"/>
          <w:szCs w:val="24"/>
        </w:rPr>
        <w:t>.</w:t>
      </w:r>
      <w:r w:rsidR="00FB1AE3" w:rsidRPr="00C64B0E">
        <w:rPr>
          <w:rFonts w:ascii="Verdana" w:hAnsi="Verdana"/>
          <w:sz w:val="24"/>
          <w:szCs w:val="24"/>
        </w:rPr>
        <w:t>776</w:t>
      </w:r>
      <w:r w:rsidR="008C3E6D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has, n</w:t>
      </w:r>
      <w:r w:rsidR="008C3E6D" w:rsidRPr="00C64B0E">
        <w:rPr>
          <w:rFonts w:ascii="Verdana" w:hAnsi="Verdana"/>
          <w:sz w:val="24"/>
          <w:szCs w:val="24"/>
        </w:rPr>
        <w:t>o</w:t>
      </w:r>
      <w:r w:rsidR="00FB1AE3" w:rsidRPr="00C64B0E">
        <w:rPr>
          <w:rFonts w:ascii="Verdana" w:hAnsi="Verdana"/>
          <w:sz w:val="24"/>
          <w:szCs w:val="24"/>
        </w:rPr>
        <w:t xml:space="preserve"> Município e Comarca de Antonina</w:t>
      </w:r>
      <w:r w:rsidR="008C3E6D" w:rsidRPr="00C64B0E">
        <w:rPr>
          <w:rFonts w:ascii="Verdana" w:hAnsi="Verdana"/>
          <w:sz w:val="24"/>
          <w:szCs w:val="24"/>
        </w:rPr>
        <w:t>/PR</w:t>
      </w:r>
      <w:r w:rsidR="00FB1AE3" w:rsidRPr="00C64B0E">
        <w:rPr>
          <w:rFonts w:ascii="Verdana" w:hAnsi="Verdana"/>
          <w:sz w:val="24"/>
          <w:szCs w:val="24"/>
        </w:rPr>
        <w:t>, e que assim se descreve: do ponto inicial do caminhamento se encontra ao lado da BR-116, nas proximidades do KM 321 no rumo de 89</w:t>
      </w:r>
      <w:r w:rsidR="008C3E6D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50'</w:t>
      </w:r>
      <w:r w:rsidR="008C3E6D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SE, a 140</w:t>
      </w:r>
      <w:r w:rsidR="008C3E6D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 xml:space="preserve">m, se encontra a estação </w:t>
      </w:r>
      <w:r w:rsidR="008C3E6D" w:rsidRPr="00C64B0E">
        <w:rPr>
          <w:rFonts w:ascii="Verdana" w:hAnsi="Verdana"/>
          <w:sz w:val="24"/>
          <w:szCs w:val="24"/>
        </w:rPr>
        <w:t>1</w:t>
      </w:r>
      <w:r w:rsidR="00FB1AE3" w:rsidRPr="00C64B0E">
        <w:rPr>
          <w:rFonts w:ascii="Verdana" w:hAnsi="Verdana"/>
          <w:sz w:val="24"/>
          <w:szCs w:val="24"/>
        </w:rPr>
        <w:t>, deste ponto, no rumo de 3</w:t>
      </w:r>
      <w:r w:rsidR="008C3E6D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05'</w:t>
      </w:r>
      <w:r w:rsidR="008C3E6D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 xml:space="preserve">SE, com deflexão </w:t>
      </w:r>
      <w:r w:rsidR="00391EFF" w:rsidRPr="00C64B0E">
        <w:rPr>
          <w:rFonts w:ascii="Verdana" w:hAnsi="Verdana"/>
          <w:sz w:val="24"/>
          <w:szCs w:val="24"/>
        </w:rPr>
        <w:t>à</w:t>
      </w:r>
      <w:r w:rsidR="00FB1AE3" w:rsidRPr="00C64B0E">
        <w:rPr>
          <w:rFonts w:ascii="Verdana" w:hAnsi="Verdana"/>
          <w:sz w:val="24"/>
          <w:szCs w:val="24"/>
        </w:rPr>
        <w:t xml:space="preserve"> direita, com 700 m, encontra-se a estação 2,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deste ponto, no rumo de 3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05'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 xml:space="preserve">SE, seguindo o mesmo rumo, na extensão de 700 m, encontra-se a estação 3, deste </w:t>
      </w:r>
      <w:r w:rsidR="00FB1AE3" w:rsidRPr="00C64B0E">
        <w:rPr>
          <w:rFonts w:ascii="Verdana" w:hAnsi="Verdana"/>
          <w:sz w:val="24"/>
          <w:szCs w:val="24"/>
        </w:rPr>
        <w:lastRenderedPageBreak/>
        <w:t>ponto, no rumo de 3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44100F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05'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 xml:space="preserve">SE idem ao anterior com 500 m, encontra-se a </w:t>
      </w:r>
      <w:r w:rsidR="00391EFF" w:rsidRPr="00C64B0E">
        <w:rPr>
          <w:rFonts w:ascii="Verdana" w:hAnsi="Verdana"/>
          <w:sz w:val="24"/>
          <w:szCs w:val="24"/>
        </w:rPr>
        <w:t xml:space="preserve">estação </w:t>
      </w:r>
      <w:r w:rsidR="00FB1AE3" w:rsidRPr="00C64B0E">
        <w:rPr>
          <w:rFonts w:ascii="Verdana" w:hAnsi="Verdana"/>
          <w:sz w:val="24"/>
          <w:szCs w:val="24"/>
        </w:rPr>
        <w:t>4,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deste ponto, com rumo de 3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05'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SE, idem ao anterior, com 700 m, encontra-se a estação 5, deste ponto, com rumo de 3º0</w:t>
      </w:r>
      <w:r w:rsidR="00391EFF" w:rsidRPr="00C64B0E">
        <w:rPr>
          <w:rFonts w:ascii="Verdana" w:hAnsi="Verdana"/>
          <w:sz w:val="24"/>
          <w:szCs w:val="24"/>
        </w:rPr>
        <w:t>5' SE, idem ao anterior, com 400</w:t>
      </w:r>
      <w:r w:rsidR="00FB1AE3" w:rsidRPr="00C64B0E">
        <w:rPr>
          <w:rFonts w:ascii="Verdana" w:hAnsi="Verdana"/>
          <w:sz w:val="24"/>
          <w:szCs w:val="24"/>
        </w:rPr>
        <w:t xml:space="preserve"> m, encontra-se a estação 6, deste ponto com 86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35'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NW, com deflexão para a direita, na distância de 700 m, encontra-se a estação 7, deste ponto, no rumo de 86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35'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NW, seguindo o mesmo rumo de 86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35'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NW, seguindo o mesmo rumo, na distância de 500 m, encontra-se a estação 8, deste ponto, no rumo de 2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55'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 xml:space="preserve">NE, com deflexão para a direita na distância de 700 m, encontra-se a </w:t>
      </w:r>
      <w:r w:rsidR="00391EFF" w:rsidRPr="00C64B0E">
        <w:rPr>
          <w:rFonts w:ascii="Verdana" w:hAnsi="Verdana"/>
          <w:sz w:val="24"/>
          <w:szCs w:val="24"/>
        </w:rPr>
        <w:t xml:space="preserve">estação </w:t>
      </w:r>
      <w:r w:rsidR="00FB1AE3" w:rsidRPr="00C64B0E">
        <w:rPr>
          <w:rFonts w:ascii="Verdana" w:hAnsi="Verdana"/>
          <w:sz w:val="24"/>
          <w:szCs w:val="24"/>
        </w:rPr>
        <w:t>9, deste ponto no rumo de 2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55'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NE, seguindo o mesmo</w:t>
      </w:r>
      <w:r w:rsidR="00391EFF" w:rsidRPr="00C64B0E">
        <w:rPr>
          <w:rFonts w:ascii="Verdana" w:hAnsi="Verdana"/>
          <w:sz w:val="24"/>
          <w:szCs w:val="24"/>
        </w:rPr>
        <w:t xml:space="preserve"> rumo na distância de 600 m</w:t>
      </w:r>
      <w:r w:rsidR="00FB1AE3" w:rsidRPr="00C64B0E">
        <w:rPr>
          <w:rFonts w:ascii="Verdana" w:hAnsi="Verdana"/>
          <w:sz w:val="24"/>
          <w:szCs w:val="24"/>
        </w:rPr>
        <w:t>, encontra-se a estação 10, deste ponto, no rumo de 2</w:t>
      </w:r>
      <w:r w:rsidR="00391EFF" w:rsidRPr="00C64B0E">
        <w:rPr>
          <w:rFonts w:ascii="Verdana" w:hAnsi="Verdana"/>
          <w:sz w:val="24"/>
          <w:szCs w:val="24"/>
        </w:rPr>
        <w:t>º55</w:t>
      </w:r>
      <w:r w:rsidR="00FB1AE3" w:rsidRPr="00C64B0E">
        <w:rPr>
          <w:rFonts w:ascii="Verdana" w:hAnsi="Verdana"/>
          <w:sz w:val="24"/>
          <w:szCs w:val="24"/>
        </w:rPr>
        <w:t>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NE, idem ao anterior, na distância de 380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m, encontra-se a estação 11, deste ponto, no rumo de 34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25'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NE, com deflexão para a dir</w:t>
      </w:r>
      <w:r w:rsidR="00391EFF" w:rsidRPr="00C64B0E">
        <w:rPr>
          <w:rFonts w:ascii="Verdana" w:hAnsi="Verdana"/>
          <w:sz w:val="24"/>
          <w:szCs w:val="24"/>
        </w:rPr>
        <w:t>eita, na distância de 600 m</w:t>
      </w:r>
      <w:r w:rsidR="00FB1AE3" w:rsidRPr="00C64B0E">
        <w:rPr>
          <w:rFonts w:ascii="Verdana" w:hAnsi="Verdana"/>
          <w:sz w:val="24"/>
          <w:szCs w:val="24"/>
        </w:rPr>
        <w:t>, encontra-se a estação 12, deste ponto no rumo de 34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25'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 xml:space="preserve">NE, seguindo o mesmo </w:t>
      </w:r>
      <w:r w:rsidR="00391EFF" w:rsidRPr="00C64B0E">
        <w:rPr>
          <w:rFonts w:ascii="Verdana" w:hAnsi="Verdana"/>
          <w:sz w:val="24"/>
          <w:szCs w:val="24"/>
        </w:rPr>
        <w:t>rumo, na distância de 500 m</w:t>
      </w:r>
      <w:r w:rsidR="00FB1AE3" w:rsidRPr="00C64B0E">
        <w:rPr>
          <w:rFonts w:ascii="Verdana" w:hAnsi="Verdana"/>
          <w:sz w:val="24"/>
          <w:szCs w:val="24"/>
        </w:rPr>
        <w:t>, encontra-se a estação 13, deste ponto no rumo 34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25'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 xml:space="preserve">NE, seguindo o mesmo </w:t>
      </w:r>
      <w:r w:rsidR="00391EFF" w:rsidRPr="00C64B0E">
        <w:rPr>
          <w:rFonts w:ascii="Verdana" w:hAnsi="Verdana"/>
          <w:sz w:val="24"/>
          <w:szCs w:val="24"/>
        </w:rPr>
        <w:t>rumo, na distância de 420 m</w:t>
      </w:r>
      <w:r w:rsidR="00FB1AE3" w:rsidRPr="00C64B0E">
        <w:rPr>
          <w:rFonts w:ascii="Verdana" w:hAnsi="Verdana"/>
          <w:sz w:val="24"/>
          <w:szCs w:val="24"/>
        </w:rPr>
        <w:t>, encontra-se o ponto de partida, a estação 14, no rumo 89</w:t>
      </w:r>
      <w:r w:rsidR="00391EFF" w:rsidRPr="00C64B0E">
        <w:rPr>
          <w:rFonts w:ascii="Verdana" w:hAnsi="Verdana"/>
          <w:sz w:val="24"/>
          <w:szCs w:val="24"/>
        </w:rPr>
        <w:t>º</w:t>
      </w:r>
      <w:r w:rsidR="00FB1AE3" w:rsidRPr="00C64B0E">
        <w:rPr>
          <w:rFonts w:ascii="Verdana" w:hAnsi="Verdana"/>
          <w:sz w:val="24"/>
          <w:szCs w:val="24"/>
        </w:rPr>
        <w:t>50'</w:t>
      </w:r>
      <w:r w:rsidR="00391EFF" w:rsidRPr="00C64B0E">
        <w:rPr>
          <w:rFonts w:ascii="Verdana" w:hAnsi="Verdana"/>
          <w:sz w:val="24"/>
          <w:szCs w:val="24"/>
        </w:rPr>
        <w:t xml:space="preserve"> </w:t>
      </w:r>
      <w:r w:rsidR="00FB1AE3" w:rsidRPr="00C64B0E">
        <w:rPr>
          <w:rFonts w:ascii="Verdana" w:hAnsi="Verdana"/>
          <w:sz w:val="24"/>
          <w:szCs w:val="24"/>
        </w:rPr>
        <w:t>SE, e o ponto de partida do caminhamento, cuja área é de forma irregular e tem a configuração topográfica acidentada</w:t>
      </w:r>
      <w:r w:rsidR="00391EFF" w:rsidRPr="00C64B0E">
        <w:rPr>
          <w:rFonts w:ascii="Verdana" w:hAnsi="Verdana"/>
          <w:sz w:val="24"/>
          <w:szCs w:val="24"/>
        </w:rPr>
        <w:t xml:space="preserve">. </w:t>
      </w:r>
      <w:r w:rsidR="00FB1AE3" w:rsidRPr="00C64B0E">
        <w:rPr>
          <w:rFonts w:ascii="Verdana" w:hAnsi="Verdana"/>
          <w:sz w:val="24"/>
          <w:szCs w:val="24"/>
        </w:rPr>
        <w:t>INCRA: 712140.013021-0</w:t>
      </w:r>
      <w:r w:rsidR="008C3E6D" w:rsidRPr="00C64B0E">
        <w:rPr>
          <w:rFonts w:ascii="Verdana" w:hAnsi="Verdana"/>
          <w:sz w:val="24"/>
          <w:szCs w:val="24"/>
        </w:rPr>
        <w:t>. Matrícula nº 8.984 do CRI de Antonina/PR.</w:t>
      </w:r>
      <w:r w:rsidR="001379FF" w:rsidRPr="00C64B0E">
        <w:rPr>
          <w:rFonts w:ascii="Verdana" w:hAnsi="Verdana"/>
          <w:sz w:val="24"/>
          <w:szCs w:val="24"/>
        </w:rPr>
        <w:t xml:space="preserve"> Ônus: Consta no R.6, a penhora do imóvel pelo processo nº </w:t>
      </w:r>
      <w:r w:rsidR="00AD6B6D" w:rsidRPr="00C64B0E">
        <w:rPr>
          <w:rFonts w:ascii="Verdana" w:hAnsi="Verdana"/>
          <w:sz w:val="24"/>
          <w:szCs w:val="24"/>
        </w:rPr>
        <w:t xml:space="preserve">0005589-13.2004.8.16.0001 da 21ª Vara Cível de Curitiba. Consta no R.7, a penhora do imóvel pelo processo nº 0016709-52.2021.8.16.0035 da 2ª Vara Cível de São José dos Pinhais. </w:t>
      </w:r>
      <w:r w:rsidR="00F935E1" w:rsidRPr="00C64B0E">
        <w:rPr>
          <w:rFonts w:ascii="Verdana" w:hAnsi="Verdana"/>
          <w:sz w:val="24"/>
          <w:szCs w:val="24"/>
        </w:rPr>
        <w:t>Dívida informada pelo exequente</w:t>
      </w:r>
      <w:r w:rsidR="00C85D87" w:rsidRPr="00C64B0E">
        <w:rPr>
          <w:rFonts w:ascii="Verdana" w:hAnsi="Verdana"/>
          <w:sz w:val="24"/>
          <w:szCs w:val="24"/>
        </w:rPr>
        <w:t>:</w:t>
      </w:r>
      <w:r w:rsidR="00F935E1" w:rsidRPr="00C64B0E">
        <w:rPr>
          <w:rFonts w:ascii="Verdana" w:hAnsi="Verdana"/>
          <w:sz w:val="24"/>
          <w:szCs w:val="24"/>
        </w:rPr>
        <w:t xml:space="preserve"> R$</w:t>
      </w:r>
      <w:r w:rsidR="001379FF" w:rsidRPr="00C64B0E">
        <w:rPr>
          <w:rFonts w:ascii="Verdana" w:hAnsi="Verdana"/>
          <w:sz w:val="24"/>
          <w:szCs w:val="24"/>
        </w:rPr>
        <w:t xml:space="preserve"> 314.538,71 (setembro/2025).</w:t>
      </w:r>
    </w:p>
    <w:p w14:paraId="02D9A6C6" w14:textId="060DFDB9" w:rsidR="008B5371" w:rsidRPr="00C64B0E" w:rsidRDefault="008B5371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Avaliação</w:t>
      </w:r>
      <w:r w:rsidR="00F710E6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 xml:space="preserve"> R$ </w:t>
      </w:r>
      <w:r w:rsidR="001379FF" w:rsidRPr="00C64B0E">
        <w:rPr>
          <w:rFonts w:ascii="Verdana" w:hAnsi="Verdana"/>
          <w:sz w:val="24"/>
          <w:szCs w:val="24"/>
        </w:rPr>
        <w:t>4.300.000,00</w:t>
      </w:r>
      <w:r w:rsidRPr="00C64B0E">
        <w:rPr>
          <w:rFonts w:ascii="Verdana" w:hAnsi="Verdana"/>
          <w:sz w:val="24"/>
          <w:szCs w:val="24"/>
        </w:rPr>
        <w:t>.</w:t>
      </w:r>
    </w:p>
    <w:p w14:paraId="72DF9BA5" w14:textId="77777777" w:rsidR="008B5371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C64B0E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0762FF1C" w14:textId="77777777" w:rsidR="00B3171C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lastRenderedPageBreak/>
        <w:t>Da Prorrogação do Leilão: Sobrevindo lance a menos de três minutos para o enceramento, o sistema prorrogará automaticamente por mais três minutos sucessivamente para que todos tenham as mesmas chances.</w:t>
      </w:r>
    </w:p>
    <w:p w14:paraId="7BE18A71" w14:textId="77777777" w:rsidR="008B5371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C64B0E">
        <w:rPr>
          <w:rFonts w:ascii="Verdana" w:hAnsi="Verdana"/>
          <w:sz w:val="24"/>
          <w:szCs w:val="24"/>
        </w:rPr>
        <w:t xml:space="preserve"> </w:t>
      </w:r>
      <w:bookmarkEnd w:id="1"/>
      <w:r w:rsidR="001379FF" w:rsidRPr="00C64B0E">
        <w:rPr>
          <w:rFonts w:ascii="Verdana" w:hAnsi="Verdana"/>
          <w:sz w:val="24"/>
          <w:szCs w:val="24"/>
        </w:rPr>
        <w:t>paga diretamente ao Leiloeiro</w:t>
      </w:r>
      <w:r w:rsidR="00207209" w:rsidRPr="00C64B0E">
        <w:rPr>
          <w:rFonts w:ascii="Verdana" w:hAnsi="Verdana"/>
          <w:sz w:val="24"/>
          <w:szCs w:val="24"/>
        </w:rPr>
        <w:t>.</w:t>
      </w:r>
    </w:p>
    <w:p w14:paraId="168916E0" w14:textId="4CDFC81E" w:rsidR="008B5371" w:rsidRPr="00C64B0E" w:rsidRDefault="008B5371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C64B0E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F710E6" w:rsidRPr="00C64B0E">
        <w:rPr>
          <w:rFonts w:ascii="Verdana" w:hAnsi="Verdana"/>
          <w:sz w:val="24"/>
          <w:szCs w:val="24"/>
        </w:rPr>
        <w:t>código de processo civil.</w:t>
      </w:r>
    </w:p>
    <w:p w14:paraId="243F52BD" w14:textId="77777777" w:rsidR="008B5371" w:rsidRPr="00C64B0E" w:rsidRDefault="008B5371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C55DB74" w14:textId="77777777" w:rsidR="006474D0" w:rsidRPr="00C64B0E" w:rsidRDefault="006474D0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C64B0E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C64B0E">
        <w:rPr>
          <w:rFonts w:ascii="Verdana" w:hAnsi="Verdana"/>
          <w:sz w:val="24"/>
          <w:szCs w:val="24"/>
        </w:rPr>
        <w:t xml:space="preserve"> </w:t>
      </w:r>
      <w:r w:rsidRPr="00C64B0E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74D0ACDB" w14:textId="77777777" w:rsidR="00B3171C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48444D9" w14:textId="0100E45B" w:rsidR="00B3171C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</w:t>
      </w:r>
      <w:r w:rsidRPr="00C64B0E">
        <w:rPr>
          <w:rFonts w:ascii="Verdana" w:hAnsi="Verdana"/>
          <w:sz w:val="24"/>
          <w:szCs w:val="24"/>
        </w:rPr>
        <w:lastRenderedPageBreak/>
        <w:t xml:space="preserve">patrimonial dos bens arrematados, exceto os que se enquadrem no art. 130, § único do CTN e art. 908, § 1° do </w:t>
      </w:r>
      <w:r w:rsidR="00F710E6" w:rsidRPr="00C64B0E">
        <w:rPr>
          <w:rFonts w:ascii="Verdana" w:hAnsi="Verdana"/>
          <w:sz w:val="24"/>
          <w:szCs w:val="24"/>
        </w:rPr>
        <w:t>código de processo civil.</w:t>
      </w:r>
    </w:p>
    <w:p w14:paraId="6151F2E6" w14:textId="77777777" w:rsidR="00B3171C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1FE058FE" w14:textId="306A1E16" w:rsidR="008B5371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 xml:space="preserve">Da Carta de arrematação: A carta de arrematação será expedida pelo MM. Juiz nos termos dos art. 901 e 903 do </w:t>
      </w:r>
      <w:r w:rsidR="00F710E6" w:rsidRPr="00C64B0E">
        <w:rPr>
          <w:rFonts w:ascii="Verdana" w:hAnsi="Verdana"/>
          <w:sz w:val="24"/>
          <w:szCs w:val="24"/>
        </w:rPr>
        <w:t>código de processo civil</w:t>
      </w:r>
    </w:p>
    <w:p w14:paraId="7CC2D047" w14:textId="4C4C126F" w:rsidR="00402415" w:rsidRPr="00C64B0E" w:rsidRDefault="008B5371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131BE6" w:rsidRPr="00C64B0E">
        <w:rPr>
          <w:rFonts w:ascii="Verdana" w:hAnsi="Verdana"/>
          <w:sz w:val="24"/>
          <w:szCs w:val="24"/>
        </w:rPr>
        <w:t>2</w:t>
      </w:r>
      <w:r w:rsidRPr="00C64B0E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C64B0E">
        <w:rPr>
          <w:rFonts w:ascii="Verdana" w:hAnsi="Verdana"/>
          <w:sz w:val="24"/>
          <w:szCs w:val="24"/>
        </w:rPr>
        <w:t xml:space="preserve">Ofício Cível, ou no escritório do </w:t>
      </w:r>
      <w:r w:rsidR="00F935E1" w:rsidRPr="00C64B0E">
        <w:rPr>
          <w:rFonts w:ascii="Verdana" w:hAnsi="Verdana"/>
          <w:sz w:val="24"/>
          <w:szCs w:val="24"/>
        </w:rPr>
        <w:t>L</w:t>
      </w:r>
      <w:r w:rsidRPr="00C64B0E">
        <w:rPr>
          <w:rFonts w:ascii="Verdana" w:hAnsi="Verdana"/>
          <w:sz w:val="24"/>
          <w:szCs w:val="24"/>
        </w:rPr>
        <w:t xml:space="preserve">eiloeiro </w:t>
      </w:r>
      <w:r w:rsidR="00F935E1" w:rsidRPr="00C64B0E">
        <w:rPr>
          <w:rFonts w:ascii="Verdana" w:hAnsi="Verdana"/>
          <w:sz w:val="24"/>
          <w:szCs w:val="24"/>
        </w:rPr>
        <w:t>O</w:t>
      </w:r>
      <w:r w:rsidRPr="00C64B0E">
        <w:rPr>
          <w:rFonts w:ascii="Verdana" w:hAnsi="Verdana"/>
          <w:sz w:val="24"/>
          <w:szCs w:val="24"/>
        </w:rPr>
        <w:t xml:space="preserve">ficial, </w:t>
      </w:r>
      <w:r w:rsidR="00207209" w:rsidRPr="00C64B0E">
        <w:rPr>
          <w:rFonts w:ascii="Verdana" w:hAnsi="Verdana"/>
          <w:sz w:val="24"/>
          <w:szCs w:val="24"/>
        </w:rPr>
        <w:t>Avenida Paulista n° 2421, 2° andar, SP - Capi</w:t>
      </w:r>
      <w:r w:rsidRPr="00C64B0E">
        <w:rPr>
          <w:rFonts w:ascii="Verdana" w:hAnsi="Verdana"/>
          <w:sz w:val="24"/>
          <w:szCs w:val="24"/>
        </w:rPr>
        <w:t>tal, ou ainda, pelo telefone</w:t>
      </w:r>
      <w:r w:rsidR="00F710E6" w:rsidRPr="00C64B0E">
        <w:rPr>
          <w:rFonts w:ascii="Verdana" w:hAnsi="Verdana"/>
          <w:sz w:val="24"/>
          <w:szCs w:val="24"/>
        </w:rPr>
        <w:t xml:space="preserve"> 41 99290-5151 /</w:t>
      </w:r>
      <w:r w:rsidRPr="00C64B0E">
        <w:rPr>
          <w:rFonts w:ascii="Verdana" w:hAnsi="Verdana"/>
          <w:sz w:val="24"/>
          <w:szCs w:val="24"/>
        </w:rPr>
        <w:t xml:space="preserve"> </w:t>
      </w:r>
      <w:r w:rsidR="00F710E6" w:rsidRPr="00C64B0E">
        <w:rPr>
          <w:rFonts w:ascii="Verdana" w:hAnsi="Verdana"/>
          <w:sz w:val="24"/>
          <w:szCs w:val="24"/>
        </w:rPr>
        <w:t>11</w:t>
      </w:r>
      <w:r w:rsidRPr="00C64B0E">
        <w:rPr>
          <w:rFonts w:ascii="Verdana" w:hAnsi="Verdana"/>
          <w:sz w:val="24"/>
          <w:szCs w:val="24"/>
        </w:rPr>
        <w:t xml:space="preserve"> 3965-0000 / WhatsApp </w:t>
      </w:r>
      <w:r w:rsidR="00F710E6" w:rsidRPr="00C64B0E">
        <w:rPr>
          <w:rFonts w:ascii="Verdana" w:hAnsi="Verdana"/>
          <w:sz w:val="24"/>
          <w:szCs w:val="24"/>
        </w:rPr>
        <w:t>11</w:t>
      </w:r>
      <w:r w:rsidRPr="00C64B0E">
        <w:rPr>
          <w:rFonts w:ascii="Verdana" w:hAnsi="Verdana"/>
          <w:sz w:val="24"/>
          <w:szCs w:val="24"/>
        </w:rPr>
        <w:t xml:space="preserve"> 95662-5151, e e-mail: </w:t>
      </w:r>
      <w:hyperlink r:id="rId5" w:history="1">
        <w:r w:rsidR="00402415" w:rsidRPr="00C64B0E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C64B0E">
        <w:rPr>
          <w:rFonts w:ascii="Verdana" w:hAnsi="Verdana"/>
          <w:sz w:val="24"/>
          <w:szCs w:val="24"/>
        </w:rPr>
        <w:t>.</w:t>
      </w:r>
    </w:p>
    <w:p w14:paraId="58BD22FC" w14:textId="3CD12F57" w:rsidR="00CC129A" w:rsidRPr="00C64B0E" w:rsidRDefault="00B3171C" w:rsidP="00C64B0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64B0E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C64B0E">
        <w:rPr>
          <w:rFonts w:ascii="Verdana" w:hAnsi="Verdana"/>
          <w:sz w:val="24"/>
          <w:szCs w:val="24"/>
        </w:rPr>
        <w:t>.</w:t>
      </w:r>
      <w:bookmarkEnd w:id="4"/>
      <w:r w:rsidR="008B5371" w:rsidRPr="00C64B0E">
        <w:rPr>
          <w:rFonts w:ascii="Verdana" w:hAnsi="Verdana"/>
          <w:sz w:val="24"/>
          <w:szCs w:val="24"/>
        </w:rPr>
        <w:t xml:space="preserve"> </w:t>
      </w:r>
      <w:r w:rsidR="00131BE6" w:rsidRPr="00C64B0E">
        <w:rPr>
          <w:rFonts w:ascii="Verdana" w:hAnsi="Verdana"/>
          <w:sz w:val="24"/>
          <w:szCs w:val="24"/>
        </w:rPr>
        <w:t>São José dos Pinhais</w:t>
      </w:r>
      <w:r w:rsidR="008B5371" w:rsidRPr="00C64B0E">
        <w:rPr>
          <w:rFonts w:ascii="Verdana" w:hAnsi="Verdana"/>
          <w:sz w:val="24"/>
          <w:szCs w:val="24"/>
        </w:rPr>
        <w:t xml:space="preserve">, </w:t>
      </w:r>
      <w:r w:rsidR="00F710E6" w:rsidRPr="00C64B0E">
        <w:rPr>
          <w:rFonts w:ascii="Verdana" w:hAnsi="Verdana"/>
          <w:sz w:val="24"/>
          <w:szCs w:val="24"/>
        </w:rPr>
        <w:t>17/12</w:t>
      </w:r>
      <w:r w:rsidR="008B5371" w:rsidRPr="00C64B0E">
        <w:rPr>
          <w:rFonts w:ascii="Verdana" w:hAnsi="Verdana"/>
          <w:sz w:val="24"/>
          <w:szCs w:val="24"/>
        </w:rPr>
        <w:t>/202</w:t>
      </w:r>
      <w:r w:rsidR="00A31008" w:rsidRPr="00C64B0E">
        <w:rPr>
          <w:rFonts w:ascii="Verdana" w:hAnsi="Verdana"/>
          <w:sz w:val="24"/>
          <w:szCs w:val="24"/>
        </w:rPr>
        <w:t>5</w:t>
      </w:r>
    </w:p>
    <w:sectPr w:rsidR="00CC129A" w:rsidRPr="00C64B0E" w:rsidSect="00175F38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E3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0F7317"/>
    <w:rsid w:val="00131BE6"/>
    <w:rsid w:val="00132C6A"/>
    <w:rsid w:val="001379FF"/>
    <w:rsid w:val="0014445F"/>
    <w:rsid w:val="0015182F"/>
    <w:rsid w:val="00175F38"/>
    <w:rsid w:val="0018550B"/>
    <w:rsid w:val="00200C9D"/>
    <w:rsid w:val="00207209"/>
    <w:rsid w:val="0025039E"/>
    <w:rsid w:val="002627D5"/>
    <w:rsid w:val="00264417"/>
    <w:rsid w:val="00313825"/>
    <w:rsid w:val="00320D62"/>
    <w:rsid w:val="00321222"/>
    <w:rsid w:val="00330AF6"/>
    <w:rsid w:val="0033459E"/>
    <w:rsid w:val="00391EFF"/>
    <w:rsid w:val="003A0F2A"/>
    <w:rsid w:val="003B1E7F"/>
    <w:rsid w:val="003E019A"/>
    <w:rsid w:val="00402415"/>
    <w:rsid w:val="00420C58"/>
    <w:rsid w:val="0044100F"/>
    <w:rsid w:val="004743AB"/>
    <w:rsid w:val="004960BB"/>
    <w:rsid w:val="004E5093"/>
    <w:rsid w:val="005604E1"/>
    <w:rsid w:val="00573F47"/>
    <w:rsid w:val="005D7A22"/>
    <w:rsid w:val="006474D0"/>
    <w:rsid w:val="00677423"/>
    <w:rsid w:val="006B6A93"/>
    <w:rsid w:val="006E6771"/>
    <w:rsid w:val="007043B6"/>
    <w:rsid w:val="00712885"/>
    <w:rsid w:val="007304BD"/>
    <w:rsid w:val="008026F5"/>
    <w:rsid w:val="008A7691"/>
    <w:rsid w:val="008B5371"/>
    <w:rsid w:val="008C3E6D"/>
    <w:rsid w:val="009370C1"/>
    <w:rsid w:val="009653F9"/>
    <w:rsid w:val="00986822"/>
    <w:rsid w:val="009B6ADB"/>
    <w:rsid w:val="009C1D36"/>
    <w:rsid w:val="009E5B7A"/>
    <w:rsid w:val="00A31008"/>
    <w:rsid w:val="00AB276F"/>
    <w:rsid w:val="00AD184D"/>
    <w:rsid w:val="00AD6B6D"/>
    <w:rsid w:val="00AE4094"/>
    <w:rsid w:val="00B1267A"/>
    <w:rsid w:val="00B22150"/>
    <w:rsid w:val="00B3171C"/>
    <w:rsid w:val="00B72203"/>
    <w:rsid w:val="00BB5794"/>
    <w:rsid w:val="00BE1CC8"/>
    <w:rsid w:val="00C359A3"/>
    <w:rsid w:val="00C35DFA"/>
    <w:rsid w:val="00C57568"/>
    <w:rsid w:val="00C57686"/>
    <w:rsid w:val="00C610F9"/>
    <w:rsid w:val="00C64B0E"/>
    <w:rsid w:val="00C85D87"/>
    <w:rsid w:val="00C91A0C"/>
    <w:rsid w:val="00CC129A"/>
    <w:rsid w:val="00D66F88"/>
    <w:rsid w:val="00DD2D6A"/>
    <w:rsid w:val="00DD6759"/>
    <w:rsid w:val="00DE0C7F"/>
    <w:rsid w:val="00E04AAF"/>
    <w:rsid w:val="00E2497B"/>
    <w:rsid w:val="00E338B8"/>
    <w:rsid w:val="00E4729A"/>
    <w:rsid w:val="00E5473E"/>
    <w:rsid w:val="00EB0730"/>
    <w:rsid w:val="00EB226A"/>
    <w:rsid w:val="00EF5B75"/>
    <w:rsid w:val="00F00951"/>
    <w:rsid w:val="00F26DCB"/>
    <w:rsid w:val="00F710E6"/>
    <w:rsid w:val="00F76BA5"/>
    <w:rsid w:val="00F87CAC"/>
    <w:rsid w:val="00F935E1"/>
    <w:rsid w:val="00FB1AE3"/>
    <w:rsid w:val="00FB422A"/>
    <w:rsid w:val="00FF316F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21DD"/>
  <w15:chartTrackingRefBased/>
  <w15:docId w15:val="{63F60074-E891-4655-8C24-DAB7A45F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4</Pages>
  <Words>1050</Words>
  <Characters>5671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2026-04-14T12:13:00Z</dcterms:created>
  <dcterms:modified xsi:type="dcterms:W3CDTF">2026-04-14T12:13:00Z</dcterms:modified>
</cp:coreProperties>
</file>