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3817BF03" w14:textId="54002D31" w:rsidR="000265C3" w:rsidRDefault="00E5263E" w:rsidP="00C130C6">
      <w:pPr>
        <w:pStyle w:val="Corpodetexto"/>
        <w:spacing w:before="160" w:line="360" w:lineRule="auto"/>
        <w:ind w:right="139"/>
      </w:pPr>
      <w:r>
        <w:t>Bens: Lote 4</w:t>
      </w:r>
      <w:r w:rsidR="001167F2">
        <w:t>)</w:t>
      </w:r>
      <w:r>
        <w:t xml:space="preserve"> Casa </w:t>
      </w:r>
      <w:r w:rsidR="00B167DB">
        <w:t xml:space="preserve">na Rua Mariano Moro </w:t>
      </w:r>
      <w:r>
        <w:t>nº 16 e seu respectivo terreno situado à Rua Mariano Moro, lote 05 da quadra 20, antiga Rua Dona Regina Campanella Maietta, no Distrito de Itaquera, medindo 9m de frente e nos fundos igual</w:t>
      </w:r>
      <w:r>
        <w:rPr>
          <w:spacing w:val="-19"/>
        </w:rPr>
        <w:t xml:space="preserve"> </w:t>
      </w:r>
      <w:r>
        <w:t>metragem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frente,</w:t>
      </w:r>
      <w:r>
        <w:rPr>
          <w:spacing w:val="-19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16,50m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ambos</w:t>
      </w:r>
      <w:r>
        <w:rPr>
          <w:spacing w:val="-19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lados,</w:t>
      </w:r>
      <w:r>
        <w:rPr>
          <w:spacing w:val="-17"/>
        </w:rPr>
        <w:t xml:space="preserve"> </w:t>
      </w:r>
      <w:r>
        <w:t xml:space="preserve">totalizando a área de 148,50m², confrontando do lado direito com o lote 6, do lado esquerdo com os lotes 4 e 3, ambos </w:t>
      </w:r>
      <w:r>
        <w:lastRenderedPageBreak/>
        <w:t>da Rua das Boas Noites e nos fundos com o lote 10 da Rua Quitungo. Contribuinte: 141.007.0011-2.</w:t>
      </w:r>
      <w:r>
        <w:rPr>
          <w:spacing w:val="-19"/>
        </w:rPr>
        <w:t xml:space="preserve"> </w:t>
      </w:r>
      <w:r>
        <w:t>Débitos</w:t>
      </w:r>
      <w:r>
        <w:rPr>
          <w:spacing w:val="-18"/>
        </w:rPr>
        <w:t xml:space="preserve"> </w:t>
      </w:r>
      <w:r>
        <w:t>encontradas</w:t>
      </w:r>
      <w:r>
        <w:rPr>
          <w:spacing w:val="-19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Prefeitura</w:t>
      </w:r>
      <w:r>
        <w:rPr>
          <w:spacing w:val="-17"/>
        </w:rPr>
        <w:t xml:space="preserve"> </w:t>
      </w:r>
      <w:r>
        <w:t>Municipal: R$ 553,12 (julho/2025). Matrícula nº 118.834 do 9º CRI de São Paulo. Ônus: Consta na Av.2, a 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771.983,24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</w:t>
      </w:r>
      <w:r>
        <w:lastRenderedPageBreak/>
        <w:t>para pagamento das parcelas mensais deverão ser geradas pelo 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12349D"/>
    <w:rsid w:val="00446186"/>
    <w:rsid w:val="00483D89"/>
    <w:rsid w:val="004B2A32"/>
    <w:rsid w:val="00563357"/>
    <w:rsid w:val="008273ED"/>
    <w:rsid w:val="0095562D"/>
    <w:rsid w:val="00A17BA6"/>
    <w:rsid w:val="00B167DB"/>
    <w:rsid w:val="00C130C6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2026-01-21T12:47:00Z</dcterms:created>
  <dcterms:modified xsi:type="dcterms:W3CDTF">2026-01-21T12:47:00Z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