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2D0E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Edital de 1° e 2° leilão de bem imóvel e para intimação de Ilton Ferreira de Souza, expedido nos autos da ação Procedimento Sumário que lhe requer Momentum Empreendimentos Imobiliários Ltda. Processo n° 0185403-53.2011.8.26.0100</w:t>
      </w:r>
    </w:p>
    <w:p w14:paraId="013278D0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O Dr. Danilo Fadel De Castro, Juiz de Direito da 10ª Vara Cível do Foro Central Cível, do Estado de São Paulo, na forma da lei, etc...</w:t>
      </w:r>
    </w:p>
    <w:p w14:paraId="08516775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Faz Saber que o Leiloeira Oficial, Sr. Murilo Paes Lopes Lourenço, JUCESP nº 1085, levará a leilão público para venda e arrematação, no local e hora descritos no edital com transmissão pela internet e disponibilização imediata na plataforma de leilões eletrônicos, www.leilaobrasil.com.br.</w:t>
      </w:r>
    </w:p>
    <w:p w14:paraId="35FAA735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Do início e encerramento do Leilão: Início do 1° leilão em 06/02/2026 às 10:17 horas e encerramento do 1° leilão em 09/02/2026 às 10:17 horas, em não havendo lance igual ou superior ao valor da avaliação atualizada para a data supra, seguir-se-á sem interrupção o 2° leilão que se encerrará em 06/03/2026 às 10:17 horas, não sendo aceito lances inferiores a 50% do valor da avaliação atualizada pelos índices do TJSP para a data da abertura do leilão que deverá ser ofertado diretamente na plataforma através da internet.</w:t>
      </w:r>
    </w:p>
    <w:p w14:paraId="6BED67F7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 xml:space="preserve">Bem: Terreno correspondente ao Lote 18, da quadra "A C", loteamento denominado "Ninho Verde - Gleba II", situada na zona urbana do distrito e município de Pardinho, comarca de Botucatu, terreno esse que assim se descreve, mede e caracteriza: medindo 15m de frente para a Rua 02, 30 m da frente ao fundo, de ambos os lados, dividindo do lado direito de quem da rua olha para o imóvel com o lote 17, do lado esquerdo com o lote 19, e no fundo mede 15m e divide com o lote 06, encerrando uma área m, na quadra formada pela Rua: 02,01, 04 e 06. Matrícula n° 19.394 do 1º CRI de Botucatu/SP. </w:t>
      </w:r>
    </w:p>
    <w:p w14:paraId="0DBA70CF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</w:p>
    <w:p w14:paraId="44867543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Avaliação R$ R$ 48.000,00 (junho/2025)</w:t>
      </w:r>
    </w:p>
    <w:p w14:paraId="754D70CA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6ECF357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B40111F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Da Comissão: A comissão do leiloeiro será de 5% sobre o valor da arrematação artigo 7º da Resolução 236/2016 do CNJ, não estando incluída no valor da arrematação e deverá ser pago diretamente ao Leiloeiro Oficial.</w:t>
      </w:r>
    </w:p>
    <w:p w14:paraId="23DD94CD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Da Adjudicação: Condicionada aos termos do art. 876 e 892, § 1° do código de processo civil.</w:t>
      </w:r>
    </w:p>
    <w:p w14:paraId="06A23B57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Do pagamento: O arrematante terá o prazo de 24 horas para efetuar o pagamento da arrematação e da comissão.</w:t>
      </w:r>
    </w:p>
    <w:p w14:paraId="18CB3B4B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47AE790C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 xml:space="preserve">Das Garantias: Os bens serão vendidos em caráter “ad corpus”, e no estado em que se encontram, cabendo exclusivamente ao interessado </w:t>
      </w:r>
      <w:r w:rsidRPr="00BC3907">
        <w:rPr>
          <w:rFonts w:ascii="Verdana" w:hAnsi="Verdana"/>
        </w:rPr>
        <w:lastRenderedPageBreak/>
        <w:t>fazer a verificação inclusive processual antes de ofertar lances; ressaltando que as visitações nem sempre é possível uma vez que na maioria das vezes os bens se encontram na posse do executado.</w:t>
      </w:r>
    </w:p>
    <w:p w14:paraId="0B66A22C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7B68192B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Recursos: Dos autos não consta recursos ou causa pendente de julgamento.</w:t>
      </w:r>
    </w:p>
    <w:p w14:paraId="639A86BF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3A303E9B" w14:textId="77777777" w:rsidR="00BC3907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Dúvidas e Esclarecimentos: pessoalmente perante o 10º Ofício Cível, ou no escritório do Leiloeiro Oficial, Sr. Murilo Paes Lopes Lourenço, Avenida Paulista n° 2421, 2° andar, SP - Capital, ou ainda, pelo telefone 11 3965-0000 / Whats App 11 95662-5151, e e-mail: atendimento@leilaobrasil.com.br.</w:t>
      </w:r>
    </w:p>
    <w:p w14:paraId="66AF4ED3" w14:textId="67DE8564" w:rsidR="00890A30" w:rsidRPr="00BC3907" w:rsidRDefault="00BC3907" w:rsidP="00BC3907">
      <w:pPr>
        <w:spacing w:line="360" w:lineRule="auto"/>
        <w:jc w:val="both"/>
        <w:rPr>
          <w:rFonts w:ascii="Verdana" w:hAnsi="Verdana"/>
        </w:rPr>
      </w:pPr>
      <w:r w:rsidRPr="00BC390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26/11/2025</w:t>
      </w:r>
    </w:p>
    <w:sectPr w:rsidR="00890A30" w:rsidRPr="00BC3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07"/>
    <w:rsid w:val="00190845"/>
    <w:rsid w:val="003E32E4"/>
    <w:rsid w:val="006538C2"/>
    <w:rsid w:val="008632FB"/>
    <w:rsid w:val="00890A30"/>
    <w:rsid w:val="009526CE"/>
    <w:rsid w:val="00BC3907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2617"/>
  <w15:chartTrackingRefBased/>
  <w15:docId w15:val="{DC442496-5263-4529-A86F-4937B1D7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9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9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9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9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9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9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9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9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9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9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2026-01-26T20:23:00Z</dcterms:created>
  <dcterms:modified xsi:type="dcterms:W3CDTF">2026-01-26T20:24:00Z</dcterms:modified>
</cp:coreProperties>
</file>