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7DCE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                              1ª Vara Cível de Londrina </w:t>
      </w:r>
    </w:p>
    <w:p w14:paraId="7F081E00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 </w:t>
      </w:r>
    </w:p>
    <w:p w14:paraId="7573E1DB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Edital de 1° e 2° leilão dos direitos sobre bem imóvel e para intimação de THIAGO LOPES FARIA, bem como da credora Caixa Econômica Federal expedido nos autos da ação em fase de cumprimento de sentença, que lhe requer SPAZIO LILLE. Processo n° 0026162-32.2024.8.16.0014 </w:t>
      </w:r>
    </w:p>
    <w:p w14:paraId="79AC7223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O Dr. Bruno Régio </w:t>
      </w:r>
      <w:proofErr w:type="spellStart"/>
      <w:r w:rsidRPr="00DB312F">
        <w:rPr>
          <w:rFonts w:ascii="Verdana" w:hAnsi="Verdana"/>
        </w:rPr>
        <w:t>Pegoraro</w:t>
      </w:r>
      <w:proofErr w:type="spellEnd"/>
      <w:r w:rsidRPr="00DB312F">
        <w:rPr>
          <w:rFonts w:ascii="Verdana" w:hAnsi="Verdana"/>
        </w:rPr>
        <w:t xml:space="preserve">, Juiz de Direito da 1ª Vara Cível de Londrina, do Estado do Paraná, na forma da lei, etc... </w:t>
      </w:r>
    </w:p>
    <w:p w14:paraId="67A391FD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Faz Saber que o Leiloeiro Oficial, Sr. Murilo Paes Lopes Lourenço, JUCEPAR 24/389I, levará a leilão público para venda e arrematação, no local e hora descritos no edital, com transmissão pela internet e disponibilização imediata na plataforma de leilões eletrônicos, www.leilaobrasil.com.br. </w:t>
      </w:r>
    </w:p>
    <w:p w14:paraId="092478B2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Do início e encerramento do Leilão: Início do 1° leilão em 20/02/2026 às 10:50 horas e encerramento do 1° leilão em 23/02/2026 às 10:50 horas, em não havendo lance igual ou superior ao valor da avaliação atualizada para a data supra, seguir-se-á sem interrupção o 2° leilão que se encerrará em 20/03/2026  às 10:50 horas, não sendo aceito lances inferiores a 50% do valor da avaliação atualizada pelos índices do TJ-PR para a data da abertura do leilão, que deverá ser efetuado diretamente na plataforma através da internet. </w:t>
      </w:r>
    </w:p>
    <w:p w14:paraId="5736F9B6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Bem: Os direitos sobre o apartamento n° 501 (quinhentos e um), situado no 4° pavimento da Torre 09, do "SPAZIO LILLE", nesta cidade, na Avenida Prefeito Milton Ribeiro Menezes, n° 635, com a área privativa construída coberta de 46,6500 m², área comum construída coberta de 10,3885 m², subtotal de área coberta de 57,0385 m², vaga de estacionamento construída descoberta n° 545, Posição livre/descoberta, tipo regular, que comporta um veículo tipo passeio, de pequeno porte de 10,5800 m², área comum construída descoberta </w:t>
      </w:r>
      <w:r w:rsidRPr="00DB312F">
        <w:rPr>
          <w:rFonts w:ascii="Verdana" w:hAnsi="Verdana"/>
        </w:rPr>
        <w:lastRenderedPageBreak/>
        <w:t xml:space="preserve">de 9,5655 m², subtotal de área construída descoberta de 20,1455 m², área comum não construída de 10,3484 m², fração ideal do solo de 0,001615643, cota do terreno de 38,4942 m², dentro das seguintes divisas e confrontações: "Pela frente com o apartamento n° 502; pelo lado direito com a circulação interna do pavimento, parte do apartamento n° 503 e as áreas externas comuns do condomínio. Dívidas encontrada no site da Prefeitura Municipal: Matrícula n° 106.226 do 2° CRI de Londrina/PR. Ônus: Consta na Av.2 indisponibilidades de bens decretado no processo nº00558085820228160014. Débito Exequendo de R$ 33.150,93 (dezembro de 2025); Débito junto ao credor fiduciário de </w:t>
      </w:r>
    </w:p>
    <w:p w14:paraId="7316AC08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R$142.783,97 (novembro de 2025); </w:t>
      </w:r>
    </w:p>
    <w:p w14:paraId="47D2A4D8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Avaliação R$180.000,00 (fevereiro de 2025) </w:t>
      </w:r>
    </w:p>
    <w:p w14:paraId="770AC8B5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73C2CA93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2E26F4D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 Comissão: A comissão do leiloeiro será de 5% sobre o valor da arrematação, não estando incluída no valor da arrematação e deverá ser pago diretamente ao Leiloeiro. </w:t>
      </w:r>
    </w:p>
    <w:p w14:paraId="13D4A73B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 Adjudicação: Condicionada aos termos do art. 876 e 892, §1° do CPC. </w:t>
      </w:r>
    </w:p>
    <w:p w14:paraId="60203622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Do pagamento: O arrematante terá o prazo de 24 horas para efetuar o pagamento da arrematação e da comissão. </w:t>
      </w:r>
    </w:p>
    <w:p w14:paraId="4EC99CEE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lastRenderedPageBreak/>
        <w:t xml:space="preserve">Do pagamento parcelado: Se o interessado optar pelo parcelamento da arrematação deverá enviar proposta por escrito e depois ofertar os lances diretamente no sistema gestor www.leilaobrasil.com.br, ressaltando que o valor da entrada não poderá ser inferior a 25% do valor do lance ofertado e o parcelamento por prazo não superior a 30 meses atualizado pelos índice do TJ-PR, as parcelas mensais deverão ser paga mensalmente contados 30 dias da data do deferimento, cuja guia deverá ser gerada pelo próprio investidor/arrematante. </w:t>
      </w:r>
    </w:p>
    <w:p w14:paraId="2796237D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45DC41C2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</w:t>
      </w:r>
      <w:proofErr w:type="spellStart"/>
      <w:r w:rsidRPr="00DB312F">
        <w:rPr>
          <w:rFonts w:ascii="Verdana" w:hAnsi="Verdana"/>
        </w:rPr>
        <w:t>arts</w:t>
      </w:r>
      <w:proofErr w:type="spellEnd"/>
      <w:r w:rsidRPr="00DB312F">
        <w:rPr>
          <w:rFonts w:ascii="Verdana" w:hAnsi="Verdana"/>
        </w:rPr>
        <w:t xml:space="preserve">. 130, § único do CTN e art. 908, §1° do CPC. </w:t>
      </w:r>
    </w:p>
    <w:p w14:paraId="2DD39707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Recursos: Dos autos não consta recursos ou causa pendente de julgamento. </w:t>
      </w:r>
    </w:p>
    <w:p w14:paraId="2955C26F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 Carta de arrematação: A carta de arrematação será expedida pelo MM. Juiz nos termos dos </w:t>
      </w:r>
      <w:proofErr w:type="spellStart"/>
      <w:r w:rsidRPr="00DB312F">
        <w:rPr>
          <w:rFonts w:ascii="Verdana" w:hAnsi="Verdana"/>
        </w:rPr>
        <w:t>arts</w:t>
      </w:r>
      <w:proofErr w:type="spellEnd"/>
      <w:r w:rsidRPr="00DB312F">
        <w:rPr>
          <w:rFonts w:ascii="Verdana" w:hAnsi="Verdana"/>
        </w:rPr>
        <w:t xml:space="preserve">. 901 e 903 do CPC. </w:t>
      </w:r>
    </w:p>
    <w:p w14:paraId="5A10DC76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Dúvidas e Esclarecimentos: pessoalmente perante o 3° Ofício Cível, ou no com o Leiloeiro Oficial, Sr. Murilo Paes Lopes Lourenço, pelo telefone (55 11) 3965-0000 / Whats App (55 11) 95662-5151, e </w:t>
      </w:r>
      <w:proofErr w:type="spellStart"/>
      <w:r w:rsidRPr="00DB312F">
        <w:rPr>
          <w:rFonts w:ascii="Verdana" w:hAnsi="Verdana"/>
        </w:rPr>
        <w:t>email</w:t>
      </w:r>
      <w:proofErr w:type="spellEnd"/>
      <w:r w:rsidRPr="00DB312F">
        <w:rPr>
          <w:rFonts w:ascii="Verdana" w:hAnsi="Verdana"/>
        </w:rPr>
        <w:t xml:space="preserve">: atendimento@leilaobrasil.com.br. </w:t>
      </w:r>
    </w:p>
    <w:p w14:paraId="653EA3A9" w14:textId="53E6874A" w:rsidR="00890A30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28/01/2026</w:t>
      </w:r>
    </w:p>
    <w:sectPr w:rsidR="00890A30" w:rsidRPr="00DB3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2F"/>
    <w:rsid w:val="00190845"/>
    <w:rsid w:val="006538C2"/>
    <w:rsid w:val="008632FB"/>
    <w:rsid w:val="00890A30"/>
    <w:rsid w:val="009526CE"/>
    <w:rsid w:val="00C45A2A"/>
    <w:rsid w:val="00C951DD"/>
    <w:rsid w:val="00D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E117"/>
  <w15:chartTrackingRefBased/>
  <w15:docId w15:val="{1A96F591-E541-4D3C-8CDB-22559C7E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3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3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3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1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1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31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31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31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31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31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31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31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3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31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3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1</cp:revision>
  <dcterms:created xsi:type="dcterms:W3CDTF">2026-01-29T14:02:00Z</dcterms:created>
  <dcterms:modified xsi:type="dcterms:W3CDTF">2026-01-29T14:03:00Z</dcterms:modified>
</cp:coreProperties>
</file>