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8D947" w14:textId="77777777" w:rsidR="00DC7ADB" w:rsidRPr="00DC7ADB" w:rsidRDefault="00DC7ADB" w:rsidP="00DC7ADB">
      <w:pPr>
        <w:spacing w:line="360" w:lineRule="auto"/>
        <w:jc w:val="center"/>
        <w:rPr>
          <w:rFonts w:ascii="Verdana" w:hAnsi="Verdana"/>
          <w:sz w:val="24"/>
          <w:szCs w:val="24"/>
        </w:rPr>
      </w:pPr>
      <w:r w:rsidRPr="00DC7ADB">
        <w:rPr>
          <w:rFonts w:ascii="Verdana" w:hAnsi="Verdana"/>
          <w:sz w:val="24"/>
          <w:szCs w:val="24"/>
        </w:rPr>
        <w:t>EDITAL EXTRAJUDICIAL</w:t>
      </w:r>
    </w:p>
    <w:p w14:paraId="60F456C0" w14:textId="77777777" w:rsidR="00DC7ADB" w:rsidRPr="00DC7ADB" w:rsidRDefault="00DC7ADB" w:rsidP="00DC7ADB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18B0FB6A" w14:textId="331CD62E" w:rsidR="00DC7ADB" w:rsidRPr="00DC7ADB" w:rsidRDefault="00F12253" w:rsidP="00DC7ADB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Aline Souza</w:t>
      </w:r>
      <w:r w:rsidR="00DC7ADB" w:rsidRPr="00DC7ADB">
        <w:rPr>
          <w:rFonts w:ascii="Verdana" w:hAnsi="Verdana"/>
          <w:sz w:val="24"/>
          <w:szCs w:val="24"/>
        </w:rPr>
        <w:t xml:space="preserve"> Flores, Leiloeir</w:t>
      </w:r>
      <w:r w:rsidR="006962A9">
        <w:rPr>
          <w:rFonts w:ascii="Verdana" w:hAnsi="Verdana"/>
          <w:sz w:val="24"/>
          <w:szCs w:val="24"/>
        </w:rPr>
        <w:t>a</w:t>
      </w:r>
      <w:r w:rsidR="00DC7ADB" w:rsidRPr="00DC7ADB">
        <w:rPr>
          <w:rFonts w:ascii="Verdana" w:hAnsi="Verdana"/>
          <w:sz w:val="24"/>
          <w:szCs w:val="24"/>
        </w:rPr>
        <w:t xml:space="preserve"> Público Oficial, matrícula JUCESP nº </w:t>
      </w:r>
      <w:r>
        <w:rPr>
          <w:rFonts w:ascii="Verdana" w:hAnsi="Verdana"/>
          <w:sz w:val="24"/>
          <w:szCs w:val="24"/>
        </w:rPr>
        <w:t>1218</w:t>
      </w:r>
      <w:r w:rsidR="00DC7ADB" w:rsidRPr="00DC7ADB">
        <w:rPr>
          <w:rFonts w:ascii="Verdana" w:hAnsi="Verdana"/>
          <w:sz w:val="24"/>
          <w:szCs w:val="24"/>
        </w:rPr>
        <w:t>, levará a leilão o bem abaixo descrito; devidamente autorizado pelo proprietário através de contrato entre as partes.</w:t>
      </w:r>
    </w:p>
    <w:p w14:paraId="58A9C80E" w14:textId="08B00262" w:rsidR="00DC7ADB" w:rsidRPr="00DC7ADB" w:rsidRDefault="00DC7ADB" w:rsidP="00DC7AD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C7ADB">
        <w:rPr>
          <w:rFonts w:ascii="Verdana" w:hAnsi="Verdana"/>
          <w:sz w:val="24"/>
          <w:szCs w:val="24"/>
        </w:rPr>
        <w:t>Inicia em</w:t>
      </w:r>
      <w:r w:rsidR="0062333A">
        <w:rPr>
          <w:rFonts w:ascii="Verdana" w:hAnsi="Verdana"/>
          <w:sz w:val="24"/>
          <w:szCs w:val="24"/>
        </w:rPr>
        <w:t xml:space="preserve"> 05/05/2026 às 10:40</w:t>
      </w:r>
      <w:r w:rsidRPr="00DC7ADB">
        <w:rPr>
          <w:rFonts w:ascii="Verdana" w:hAnsi="Verdana"/>
          <w:sz w:val="24"/>
          <w:szCs w:val="24"/>
        </w:rPr>
        <w:t xml:space="preserve"> horas e encerra em </w:t>
      </w:r>
      <w:r w:rsidR="0062333A">
        <w:rPr>
          <w:rFonts w:ascii="Verdana" w:hAnsi="Verdana"/>
          <w:sz w:val="24"/>
          <w:szCs w:val="24"/>
        </w:rPr>
        <w:t xml:space="preserve">29/05/2026 às 10:40 por </w:t>
      </w:r>
      <w:r w:rsidRPr="00DC7ADB">
        <w:rPr>
          <w:rFonts w:ascii="Verdana" w:hAnsi="Verdana"/>
          <w:sz w:val="24"/>
          <w:szCs w:val="24"/>
        </w:rPr>
        <w:t xml:space="preserve"> valor Mínimo de R$ 30.000,00 (trinta mil reais). Local: Avenida Marques de São, 230 - Conjunto 2115 /2118 – São Paulo/SP ou através d</w:t>
      </w:r>
      <w:r w:rsidR="00952BB4">
        <w:rPr>
          <w:rFonts w:ascii="Verdana" w:hAnsi="Verdana"/>
          <w:sz w:val="24"/>
          <w:szCs w:val="24"/>
        </w:rPr>
        <w:t>a plataforma de leilões</w:t>
      </w:r>
      <w:r w:rsidRPr="00DC7ADB">
        <w:rPr>
          <w:rFonts w:ascii="Verdana" w:hAnsi="Verdana"/>
          <w:sz w:val="24"/>
          <w:szCs w:val="24"/>
        </w:rPr>
        <w:t xml:space="preserve">, </w:t>
      </w:r>
      <w:r w:rsidRPr="00952BB4">
        <w:rPr>
          <w:rFonts w:ascii="Verdana" w:hAnsi="Verdana"/>
          <w:color w:val="0000FF"/>
          <w:sz w:val="24"/>
          <w:szCs w:val="24"/>
        </w:rPr>
        <w:t>www.leilaobrasil.com.br</w:t>
      </w:r>
      <w:r w:rsidRPr="00DC7ADB">
        <w:rPr>
          <w:rFonts w:ascii="Verdana" w:hAnsi="Verdana"/>
          <w:sz w:val="24"/>
          <w:szCs w:val="24"/>
        </w:rPr>
        <w:t xml:space="preserve">. O leilão será realizado exclusivamente pela internet através do sistema gestor de leilões www.leilaobrail.com.br </w:t>
      </w:r>
    </w:p>
    <w:p w14:paraId="046CA3EC" w14:textId="7E734A1A" w:rsidR="00DC7ADB" w:rsidRPr="00DC7ADB" w:rsidRDefault="00DC7ADB" w:rsidP="00DC7AD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C7ADB">
        <w:rPr>
          <w:rFonts w:ascii="Verdana" w:hAnsi="Verdana"/>
          <w:sz w:val="24"/>
          <w:szCs w:val="24"/>
        </w:rPr>
        <w:t xml:space="preserve">Descrição do Imóvel: </w:t>
      </w:r>
      <w:r w:rsidR="00E7469B">
        <w:rPr>
          <w:rFonts w:ascii="Verdana" w:hAnsi="Verdana"/>
          <w:sz w:val="24"/>
          <w:szCs w:val="24"/>
        </w:rPr>
        <w:t xml:space="preserve">Vaga de garagem, </w:t>
      </w:r>
      <w:r w:rsidRPr="00DC7ADB">
        <w:rPr>
          <w:rFonts w:ascii="Verdana" w:hAnsi="Verdana"/>
          <w:sz w:val="24"/>
          <w:szCs w:val="24"/>
        </w:rPr>
        <w:t xml:space="preserve"> Autonoma Box nº 44, tipo “A”, localizado na garagem do 2º subsolo do Edifício Lisy, a Rua João Moura nºs 501 (entrada), 499 e 509 (lojas), nesta Capital no 20º Subdistrito (Jardim América), com a área privativa de 8,60m2, a área de uso comum de 12,58m2, totalizando a área construída de 21,18m2 e a fração ideal de 0,280% ou 2,63m2. O Edifício Lisy acha-se construído em terreno com a área total de 940,07 m2, descrito na matrícula nº 3392 deste cartório. Matrícula 23442 do 13º CRI de São Paulo.  </w:t>
      </w:r>
    </w:p>
    <w:p w14:paraId="56D93840" w14:textId="77777777" w:rsidR="00DC7ADB" w:rsidRPr="00DC7ADB" w:rsidRDefault="00DC7ADB" w:rsidP="00DC7AD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C7ADB">
        <w:rPr>
          <w:rFonts w:ascii="Verdana" w:hAnsi="Verdana"/>
          <w:sz w:val="24"/>
          <w:szCs w:val="24"/>
        </w:rPr>
        <w:t>Das Condições de venda: A venda será feita em caráter ad corpus, cabendo ao comprador averiguar detalhes da construção e planta que será fornecida aos interessados sob responsabilidade do Leiloeiro. Do pagamento: preferência para o pagamento a vista que deverá ser feito no momento da transferência da propriedade através de cheque bancário registrado na matrícula, ou parcelado condicionado a análise da proposta feita pelo interessado. Da entrega do imóvel: O comitente vendedor se compromete a entregar o bem livre e desembaraçado de todo e quaisquer ônus, bem como, todas as certidões necessárias e pertinentes em transações imobiliárias. Da visitação: Os interessados poderão agendar diretamente com o Leiloeiro a visitação ao imóvel.</w:t>
      </w:r>
    </w:p>
    <w:p w14:paraId="18401F13" w14:textId="28CE5DE9" w:rsidR="00890A30" w:rsidRPr="00DC7ADB" w:rsidRDefault="00DC7ADB" w:rsidP="00DC7AD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C7ADB">
        <w:rPr>
          <w:rFonts w:ascii="Verdana" w:hAnsi="Verdana"/>
          <w:sz w:val="24"/>
          <w:szCs w:val="24"/>
        </w:rPr>
        <w:t xml:space="preserve">Responsabilidade outras: Correrão por conta do comprador todas as despesas relativas à aquisição do imóvel no leilão, tais como: Escritura Pública, Imposto de Transmissão, Foro, laudêmio, taxas, alvarás, certidões, emolumentos </w:t>
      </w:r>
      <w:r w:rsidRPr="00DC7ADB">
        <w:rPr>
          <w:rFonts w:ascii="Verdana" w:hAnsi="Verdana"/>
          <w:sz w:val="24"/>
          <w:szCs w:val="24"/>
        </w:rPr>
        <w:lastRenderedPageBreak/>
        <w:t>cartorários, registros, averbações, etc. Da comissão: A comissão do leiloeiro será de 5% sobre o valor do lance ofertado não estando incluído no valor do lance e deverá ser pago diretamente ao Leiloeiro em 24 horas do encerramento do leilão. Da posse: A posse ocorrerá 24 horas após a comprovação do pagamento com fulcro na Lei no 9.514/97. É assegurada ao comprador, seu cessionário ou sucessores, inclusive o adquirente do imóvel por força do leilão público de que tratam os §§ 1° e 2° do art. 27. Dúvidas e informações: Maiores informações no escritório do Leiloeiro Tel (11) 3965-0000</w:t>
      </w:r>
      <w:r w:rsidR="00E7469B">
        <w:rPr>
          <w:rFonts w:ascii="Verdana" w:hAnsi="Verdana"/>
          <w:sz w:val="24"/>
          <w:szCs w:val="24"/>
        </w:rPr>
        <w:t xml:space="preserve"> / Whats App  11 95662-5151</w:t>
      </w:r>
      <w:r w:rsidRPr="00DC7ADB">
        <w:rPr>
          <w:rFonts w:ascii="Verdana" w:hAnsi="Verdana"/>
          <w:sz w:val="24"/>
          <w:szCs w:val="24"/>
        </w:rPr>
        <w:t xml:space="preserve"> ou através do e-mail </w:t>
      </w:r>
      <w:r w:rsidRPr="00E7469B">
        <w:rPr>
          <w:rFonts w:ascii="Verdana" w:hAnsi="Verdana"/>
          <w:color w:val="0000FF"/>
          <w:sz w:val="24"/>
          <w:szCs w:val="24"/>
        </w:rPr>
        <w:t>atendimento@leilaobrasil.com.br ou www.leilaobrasil.com.br,</w:t>
      </w:r>
      <w:r w:rsidRPr="00DC7ADB">
        <w:rPr>
          <w:rFonts w:ascii="Verdana" w:hAnsi="Verdana"/>
          <w:sz w:val="24"/>
          <w:szCs w:val="24"/>
        </w:rPr>
        <w:t xml:space="preserve"> São Paulo, 16/12/2025.</w:t>
      </w:r>
    </w:p>
    <w:sectPr w:rsidR="00890A30" w:rsidRPr="00DC7ADB" w:rsidSect="004A0266">
      <w:pgSz w:w="11906" w:h="16838"/>
      <w:pgMar w:top="1418" w:right="1274" w:bottom="568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266"/>
    <w:rsid w:val="00020954"/>
    <w:rsid w:val="00190845"/>
    <w:rsid w:val="00256DA1"/>
    <w:rsid w:val="00446CC6"/>
    <w:rsid w:val="004A0266"/>
    <w:rsid w:val="005367EC"/>
    <w:rsid w:val="00545C30"/>
    <w:rsid w:val="005E239C"/>
    <w:rsid w:val="0062333A"/>
    <w:rsid w:val="006538C2"/>
    <w:rsid w:val="006962A9"/>
    <w:rsid w:val="007219BC"/>
    <w:rsid w:val="007326BA"/>
    <w:rsid w:val="008632FB"/>
    <w:rsid w:val="00890A30"/>
    <w:rsid w:val="009526CE"/>
    <w:rsid w:val="00952BB4"/>
    <w:rsid w:val="00A12E6A"/>
    <w:rsid w:val="00C45A2A"/>
    <w:rsid w:val="00DC7ADB"/>
    <w:rsid w:val="00E7469B"/>
    <w:rsid w:val="00F1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99D83"/>
  <w15:chartTrackingRefBased/>
  <w15:docId w15:val="{4E0C2D41-459B-4766-8F1A-AF7E19B7F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266"/>
    <w:pPr>
      <w:suppressAutoHyphens/>
      <w:spacing w:line="252" w:lineRule="auto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A0266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A0266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A0266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A0266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A0266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A0266"/>
    <w:pPr>
      <w:keepNext/>
      <w:keepLines/>
      <w:suppressAutoHyphens w:val="0"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A0266"/>
    <w:pPr>
      <w:keepNext/>
      <w:keepLines/>
      <w:suppressAutoHyphens w:val="0"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A0266"/>
    <w:pPr>
      <w:keepNext/>
      <w:keepLines/>
      <w:suppressAutoHyphens w:val="0"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A0266"/>
    <w:pPr>
      <w:keepNext/>
      <w:keepLines/>
      <w:suppressAutoHyphens w:val="0"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A02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A02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A02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A026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A026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A02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A026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A02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A02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A0266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4A0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A0266"/>
    <w:pPr>
      <w:numPr>
        <w:ilvl w:val="1"/>
      </w:numPr>
      <w:suppressAutoHyphens w:val="0"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A02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A0266"/>
    <w:pPr>
      <w:suppressAutoHyphens w:val="0"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A026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A0266"/>
    <w:pPr>
      <w:suppressAutoHyphens w:val="0"/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A026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A02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A026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A02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4A02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2370</Characters>
  <Application>Microsoft Office Word</Application>
  <DocSecurity>4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2026-05-18T12:34:00Z</dcterms:created>
  <dcterms:modified xsi:type="dcterms:W3CDTF">2026-05-18T12:34:00Z</dcterms:modified>
</cp:coreProperties>
</file>