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E7CD" w14:textId="77777777" w:rsidR="00E905BA" w:rsidRDefault="00000000">
      <w:pPr>
        <w:spacing w:after="285" w:line="259" w:lineRule="auto"/>
        <w:ind w:left="0" w:firstLine="0"/>
        <w:jc w:val="center"/>
      </w:pPr>
      <w:r>
        <w:t xml:space="preserve">4ª Vara Cível do Foro de Marília </w:t>
      </w:r>
    </w:p>
    <w:p w14:paraId="0D8A92AB" w14:textId="77777777" w:rsidR="00E905BA" w:rsidRDefault="00000000">
      <w:pPr>
        <w:spacing w:after="281" w:line="259" w:lineRule="auto"/>
        <w:ind w:left="0" w:right="0" w:firstLine="0"/>
        <w:jc w:val="left"/>
      </w:pPr>
      <w:r>
        <w:t xml:space="preserve"> </w:t>
      </w:r>
    </w:p>
    <w:p w14:paraId="182972E1" w14:textId="77777777" w:rsidR="00E905BA" w:rsidRDefault="00000000">
      <w:pPr>
        <w:ind w:left="-5" w:right="0"/>
      </w:pPr>
      <w:r>
        <w:t xml:space="preserve">Edital de 1° e 2° leilão de bem imóvel e para intimação de Edson Francisco da Silva e Rosilene da Graça Dutra de Andrade da Silva, bem como de Prefeitura Municipal de Marília e Associação Educacional Latino Americana, expedido nos autos  de Ação Execução de Título Extrajudicial que lhe requer Caixa De Previdência Dos Funcionários Do Banco Do Brasil - Previ. Processo n° 1004254-49.2014.8.26.0344 </w:t>
      </w:r>
    </w:p>
    <w:p w14:paraId="0928E387" w14:textId="77777777" w:rsidR="00E905BA" w:rsidRDefault="00000000">
      <w:pPr>
        <w:ind w:left="-5" w:right="0"/>
      </w:pPr>
      <w:r>
        <w:t xml:space="preserve">O Dr. Valdecir Mendes de Oliveira, Juiz de Direito da 4ª Vara Cível do Foro de Marília, na forma da lei, etc... </w:t>
      </w:r>
    </w:p>
    <w:p w14:paraId="00AD77F5" w14:textId="77777777" w:rsidR="00E905BA" w:rsidRDefault="00000000">
      <w:pPr>
        <w:ind w:left="-5" w:right="0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>
          <w:rPr>
            <w:color w:val="467886"/>
            <w:u w:val="single" w:color="467886"/>
          </w:rPr>
          <w:t>www.leilaobrasil.com.br</w:t>
        </w:r>
      </w:hyperlink>
      <w:hyperlink r:id="rId5">
        <w:r>
          <w:t>.</w:t>
        </w:r>
      </w:hyperlink>
      <w:r>
        <w:t xml:space="preserve"> </w:t>
      </w:r>
    </w:p>
    <w:p w14:paraId="19DF912D" w14:textId="77777777" w:rsidR="00E905BA" w:rsidRDefault="00000000">
      <w:pPr>
        <w:spacing w:after="121" w:line="259" w:lineRule="auto"/>
        <w:ind w:left="-5" w:right="0"/>
      </w:pPr>
      <w:r>
        <w:t xml:space="preserve">Do início e encerramento do Leilão: Início do 1° leilão em  </w:t>
      </w:r>
    </w:p>
    <w:p w14:paraId="30D13468" w14:textId="77777777" w:rsidR="00E905BA" w:rsidRDefault="00000000">
      <w:pPr>
        <w:ind w:left="-5" w:right="0"/>
      </w:pPr>
      <w:r>
        <w:t xml:space="preserve">13/03/2026 às 10:36  horas e encerramento do 1° leilão em 16/03/2026 às 10:36 horas, em não havendo lance igual ou superior ao valor da avaliação atualizada para a data supra, seguir-se-á sem interrupção o 2° leilão que se encerrará em 10/04/2026 às 10:36 horas, não sendo aceito lances inferiores a 70% do valor da avaliação atualizada pelos índices do TJSP para a data da abertura do leilão que deverá ser ofertado diretamente na plataforma através da internet. </w:t>
      </w:r>
    </w:p>
    <w:p w14:paraId="64D43C94" w14:textId="77777777" w:rsidR="00E905BA" w:rsidRDefault="00000000">
      <w:pPr>
        <w:ind w:left="-5" w:right="0"/>
      </w:pPr>
      <w:r>
        <w:t xml:space="preserve">Bem: Um prédio de tijolos, coberto de telhas, sob nº 486, da Rua Amazonas, e o seu respectivo terreno que compreende parte dos lotes nºs 09 e 10, da quadra nº 94, do Bairro Cascata, nesta cidade, medindo 20,00 metros de frente para a Rua Amazonas; por uma face lateral e da frente aos fundos, mede 20,00 metros, confrontando com o lote nº 13; por outra face lateral e também da frente aos fundos, mede primeiramente 10,00 metros até um ponto; deste ponto deflete à </w:t>
      </w:r>
      <w:r>
        <w:lastRenderedPageBreak/>
        <w:t xml:space="preserve">direita, numa distância de 20,00 metros, até alcançar a Av. São Paulo, confrontando nestes percursos, com terrenos restantes do mesmo lote nº 10, daí deflete à esquerda e segue pela mesma Av. São Paulo, até um ponto, na distância de 1,50 metros; daí deflete à esquerda e segue numa distância de 23,00 metros, até outro ponto, deste ponto deflete à direita e segue em direção aos fundos, numa distância de 8,50 metros, confrontando com terrenos restantes do mesmo lote nº 09; na face dos fundos, mede 17,00 metros, confrontando com o lote nº 08, e pela frente com a citada via pública. Consta na Av.4 que o imóvel encerra a área de 404,50m². Cadastrado na P.M.M. sob nº 1152100  </w:t>
      </w:r>
    </w:p>
    <w:p w14:paraId="3D24E434" w14:textId="77777777" w:rsidR="00E905BA" w:rsidRDefault="00000000">
      <w:pPr>
        <w:spacing w:after="2"/>
        <w:ind w:left="-5" w:right="0"/>
      </w:pPr>
      <w:r>
        <w:t xml:space="preserve">Ônus: Consta na Av.5 penhora exequenda; Consta na R.3 penhora do processo 1421/99; Consta na R.1 Hipoteca em favor da Caixa de </w:t>
      </w:r>
    </w:p>
    <w:p w14:paraId="4B53665F" w14:textId="77777777" w:rsidR="00E905BA" w:rsidRDefault="00000000">
      <w:pPr>
        <w:spacing w:after="285" w:line="259" w:lineRule="auto"/>
        <w:ind w:left="-5" w:right="0"/>
      </w:pPr>
      <w:r>
        <w:t xml:space="preserve">Previdência dos Funcionários – PREVI; </w:t>
      </w:r>
    </w:p>
    <w:p w14:paraId="598B2F4A" w14:textId="77777777" w:rsidR="00E905BA" w:rsidRDefault="00000000">
      <w:pPr>
        <w:spacing w:after="121" w:line="259" w:lineRule="auto"/>
        <w:ind w:left="-5" w:right="0"/>
      </w:pPr>
      <w:r>
        <w:t>Matrícula nº 23.245 do 2º Cartório de Registro de Imóveis de Marília-</w:t>
      </w:r>
    </w:p>
    <w:p w14:paraId="4BA20F7C" w14:textId="77777777" w:rsidR="00E905BA" w:rsidRDefault="00000000">
      <w:pPr>
        <w:spacing w:after="281" w:line="259" w:lineRule="auto"/>
        <w:ind w:left="-5" w:right="0"/>
      </w:pPr>
      <w:r>
        <w:t xml:space="preserve">SP; </w:t>
      </w:r>
    </w:p>
    <w:p w14:paraId="2338ED94" w14:textId="77777777" w:rsidR="00E905BA" w:rsidRDefault="00000000">
      <w:pPr>
        <w:spacing w:after="285" w:line="259" w:lineRule="auto"/>
        <w:ind w:left="-5" w:right="0"/>
      </w:pPr>
      <w:r>
        <w:t xml:space="preserve">Avaliação R$ 707.192,94 (outubro de 2024); </w:t>
      </w:r>
    </w:p>
    <w:p w14:paraId="59FEFEF6" w14:textId="77777777" w:rsidR="00E905BA" w:rsidRDefault="00000000">
      <w:pPr>
        <w:ind w:left="-5" w:right="0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2688060D" w14:textId="77777777" w:rsidR="00E905BA" w:rsidRDefault="00000000">
      <w:pPr>
        <w:ind w:left="-5" w:right="0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B5CDCAA" w14:textId="77777777" w:rsidR="00E905BA" w:rsidRDefault="00000000">
      <w:pPr>
        <w:spacing w:after="0"/>
        <w:ind w:left="-5" w:right="0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48A4B96" w14:textId="77777777" w:rsidR="00E905BA" w:rsidRDefault="00000000">
      <w:pPr>
        <w:spacing w:line="259" w:lineRule="auto"/>
        <w:ind w:left="-5" w:right="0"/>
      </w:pPr>
      <w:r>
        <w:t xml:space="preserve">Leiloeira Oficial. </w:t>
      </w:r>
    </w:p>
    <w:p w14:paraId="08828D91" w14:textId="77777777" w:rsidR="00E905BA" w:rsidRDefault="00000000">
      <w:pPr>
        <w:ind w:left="-5" w:right="0"/>
      </w:pPr>
      <w:r>
        <w:lastRenderedPageBreak/>
        <w:t xml:space="preserve">Da Adjudicação: Condicionada aos termos do art. 876 e 892, §1° do CPC. </w:t>
      </w:r>
    </w:p>
    <w:p w14:paraId="137D9F83" w14:textId="77777777" w:rsidR="00E905BA" w:rsidRDefault="00000000">
      <w:pPr>
        <w:ind w:left="-5" w:right="0"/>
      </w:pPr>
      <w:r>
        <w:t xml:space="preserve">Do pagamento: O arrematante terá o prazo de 24 horas para efetuar o pagamento da arrematação e da comissão. </w:t>
      </w:r>
    </w:p>
    <w:p w14:paraId="555D2208" w14:textId="77777777" w:rsidR="00E905BA" w:rsidRDefault="00000000">
      <w:pPr>
        <w:ind w:left="-5" w:right="0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70EF64A5" w14:textId="77777777" w:rsidR="00E905BA" w:rsidRDefault="00000000">
      <w:pPr>
        <w:ind w:left="-5" w:right="0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2AF502AE" w14:textId="77777777" w:rsidR="00E905BA" w:rsidRDefault="00000000">
      <w:pPr>
        <w:ind w:left="-5" w:right="0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CPC. </w:t>
      </w:r>
    </w:p>
    <w:p w14:paraId="1474A70E" w14:textId="77777777" w:rsidR="00E905BA" w:rsidRDefault="00000000">
      <w:pPr>
        <w:ind w:left="-5" w:right="0"/>
      </w:pPr>
      <w:r>
        <w:t xml:space="preserve">Recursos: Dos autos não consta recursos ou causa pendente de julgamento. </w:t>
      </w:r>
    </w:p>
    <w:p w14:paraId="5A396F65" w14:textId="77777777" w:rsidR="00E905BA" w:rsidRDefault="00000000">
      <w:pPr>
        <w:ind w:left="-5" w:right="0"/>
      </w:pPr>
      <w:r>
        <w:t xml:space="preserve">Da Carta de arrematação: A carta de arrematação será expedida pelo MM. Juiz nos termos dos art. 901 e 903 do CPC. </w:t>
      </w:r>
    </w:p>
    <w:p w14:paraId="68734F14" w14:textId="77777777" w:rsidR="00E905BA" w:rsidRDefault="00000000">
      <w:pPr>
        <w:ind w:left="-5" w:right="0"/>
      </w:pPr>
      <w:r>
        <w:lastRenderedPageBreak/>
        <w:t xml:space="preserve">Dúvidas e Esclarecimentos: pessoalmente perante o 4º Ofício Cível, ou no escritório do Leiloeiro Oficial, Avenida Paulista n° 2421, 2° andar, 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2AADA6DB" w14:textId="77777777" w:rsidR="00E905BA" w:rsidRDefault="00000000">
      <w:pPr>
        <w:ind w:left="-5" w:right="0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09/01/2026. </w:t>
      </w:r>
    </w:p>
    <w:p w14:paraId="62E6EB4F" w14:textId="77777777" w:rsidR="00E905B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905BA">
      <w:pgSz w:w="11908" w:h="16836"/>
      <w:pgMar w:top="1473" w:right="1696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BA"/>
    <w:rsid w:val="00382C47"/>
    <w:rsid w:val="00861C29"/>
    <w:rsid w:val="00E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FCB99"/>
  <w15:docId w15:val="{FFABCD8A-71E9-4C3F-86B5-ACE422A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2026-01-12T14:43:00Z</dcterms:created>
  <dcterms:modified xsi:type="dcterms:W3CDTF">2026-01-12T14:43:00Z</dcterms:modified>
</cp:coreProperties>
</file>