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A3BB8" w14:textId="77777777" w:rsidR="002B0E91" w:rsidRPr="002B0E91" w:rsidRDefault="002B0E91" w:rsidP="002B0E91">
      <w:pPr>
        <w:spacing w:line="360" w:lineRule="auto"/>
        <w:jc w:val="center"/>
        <w:rPr>
          <w:rFonts w:ascii="Verdana" w:hAnsi="Verdana"/>
        </w:rPr>
      </w:pPr>
      <w:r w:rsidRPr="002B0E91">
        <w:rPr>
          <w:rFonts w:ascii="Verdana" w:hAnsi="Verdana"/>
        </w:rPr>
        <w:t>1ª Vara Cível da Comarca de Chapecó</w:t>
      </w:r>
    </w:p>
    <w:p w14:paraId="5201E92B" w14:textId="77777777" w:rsidR="002B0E91" w:rsidRPr="002B0E91" w:rsidRDefault="002B0E91" w:rsidP="002B0E91">
      <w:pPr>
        <w:spacing w:line="360" w:lineRule="auto"/>
        <w:jc w:val="both"/>
        <w:rPr>
          <w:rFonts w:ascii="Verdana" w:hAnsi="Verdana"/>
        </w:rPr>
      </w:pPr>
    </w:p>
    <w:p w14:paraId="748DB098" w14:textId="667E1C00" w:rsidR="002B0E91" w:rsidRPr="002B0E91" w:rsidRDefault="002B0E91" w:rsidP="002B0E91">
      <w:pPr>
        <w:spacing w:line="360" w:lineRule="auto"/>
        <w:jc w:val="both"/>
        <w:rPr>
          <w:rFonts w:ascii="Verdana" w:hAnsi="Verdana"/>
        </w:rPr>
      </w:pPr>
      <w:r w:rsidRPr="002B0E91">
        <w:rPr>
          <w:rFonts w:ascii="Verdana" w:hAnsi="Verdana"/>
        </w:rPr>
        <w:t xml:space="preserve">Edital de 1° e 2° leilão de bem imóvel e para intimação de Ernesto Piazza &amp; Filhos Ltda, Osmar Piazza e </w:t>
      </w:r>
      <w:proofErr w:type="spellStart"/>
      <w:r w:rsidRPr="002B0E91">
        <w:rPr>
          <w:rFonts w:ascii="Verdana" w:hAnsi="Verdana"/>
        </w:rPr>
        <w:t>Laudino</w:t>
      </w:r>
      <w:proofErr w:type="spellEnd"/>
      <w:r w:rsidRPr="002B0E91">
        <w:rPr>
          <w:rFonts w:ascii="Verdana" w:hAnsi="Verdana"/>
        </w:rPr>
        <w:t xml:space="preserve"> Piazza, expedido nos autos da ação de Execução de Título Extrajudicial, que lhe requer ITAU UNIBANCO S.A. Processo n° 0000145-67.1997.8.24.0018</w:t>
      </w:r>
    </w:p>
    <w:p w14:paraId="31B37FFD" w14:textId="0F051D38" w:rsidR="002B0E91" w:rsidRPr="002B0E91" w:rsidRDefault="002B0E91" w:rsidP="002B0E91">
      <w:pPr>
        <w:spacing w:line="360" w:lineRule="auto"/>
        <w:jc w:val="both"/>
        <w:rPr>
          <w:rFonts w:ascii="Verdana" w:hAnsi="Verdana"/>
        </w:rPr>
      </w:pPr>
      <w:r w:rsidRPr="002B0E91">
        <w:rPr>
          <w:rFonts w:ascii="Verdana" w:hAnsi="Verdana"/>
        </w:rPr>
        <w:t>O Dr. Ederson Tortelli, Juiz de Direito da 1ª Vara Cível da Comarca de Chapecó, do Estado do Paraná, na forma da lei, etc...</w:t>
      </w:r>
    </w:p>
    <w:p w14:paraId="4E41E540" w14:textId="77777777" w:rsidR="002B0E91" w:rsidRPr="002B0E91" w:rsidRDefault="002B0E91" w:rsidP="002B0E91">
      <w:pPr>
        <w:spacing w:line="360" w:lineRule="auto"/>
        <w:jc w:val="both"/>
        <w:rPr>
          <w:rFonts w:ascii="Verdana" w:hAnsi="Verdana"/>
        </w:rPr>
      </w:pPr>
      <w:r w:rsidRPr="002B0E91">
        <w:rPr>
          <w:rFonts w:ascii="Verdana" w:hAnsi="Verdana"/>
        </w:rPr>
        <w:t>Faz Saber que o Leiloeiro Oficial, Sr. Murilo Paes Lopes Lourenço, JUNTA COMERCIAL DE SANTA CATARINA através da matrícula nº 527/1, levará a leilão público para venda e arrematação, no local e hora descritos no edital, com transmissão pela internet e disponibilização imediata na plataforma de leilões eletrônicos, www.leilaobrasil.com.br.</w:t>
      </w:r>
    </w:p>
    <w:p w14:paraId="5104A802" w14:textId="77777777" w:rsidR="002B0E91" w:rsidRPr="002B0E91" w:rsidRDefault="002B0E91" w:rsidP="002B0E91">
      <w:pPr>
        <w:spacing w:line="360" w:lineRule="auto"/>
        <w:jc w:val="both"/>
        <w:rPr>
          <w:rFonts w:ascii="Verdana" w:hAnsi="Verdana"/>
        </w:rPr>
      </w:pPr>
      <w:r w:rsidRPr="002B0E91">
        <w:rPr>
          <w:rFonts w:ascii="Verdana" w:hAnsi="Verdana"/>
        </w:rPr>
        <w:t>Do início e encerramento do Leilão: Início do 1° leilão em 06/03/2026 às 10:03 horas e encerramento do 1° leilão em 09/03/2026 às 10:03  horas, em não havendo lance igual ou superior ao valor da avaliação atualizada para a data supra, seguir-se-á sem interrupção o 2° leilão que se encerrará em 03/04/2026  às 10:03 horas, não sendo aceito lances inferiores a 50% do valor da avaliação atualizada pelos índices do TJ-SC para a data da abertura do leilão, que deverá ser efetuado diretamente na plataforma através da internet.</w:t>
      </w:r>
    </w:p>
    <w:p w14:paraId="3B681E12" w14:textId="626439C3" w:rsidR="002B0E91" w:rsidRPr="002B0E91" w:rsidRDefault="002B0E91" w:rsidP="002B0E91">
      <w:pPr>
        <w:spacing w:line="360" w:lineRule="auto"/>
        <w:jc w:val="both"/>
        <w:rPr>
          <w:rFonts w:ascii="Verdana" w:hAnsi="Verdana"/>
        </w:rPr>
      </w:pPr>
      <w:r w:rsidRPr="002B0E91">
        <w:rPr>
          <w:rFonts w:ascii="Verdana" w:hAnsi="Verdana"/>
        </w:rPr>
        <w:t xml:space="preserve">Bem: Parte do lote urbano sob o nº 3 da quadra nº 33, com 240m² sito na cidade de Galvão, confrontando: ao Nordeste, com a Av. nº3 também conhecida por Av.7 de Setembro, na extensão de 8 </w:t>
      </w:r>
      <w:proofErr w:type="spellStart"/>
      <w:r w:rsidRPr="002B0E91">
        <w:rPr>
          <w:rFonts w:ascii="Verdana" w:hAnsi="Verdana"/>
        </w:rPr>
        <w:t>mts</w:t>
      </w:r>
      <w:proofErr w:type="spellEnd"/>
      <w:r w:rsidRPr="002B0E91">
        <w:rPr>
          <w:rFonts w:ascii="Verdana" w:hAnsi="Verdana"/>
        </w:rPr>
        <w:t xml:space="preserve"> ao Noroeste, com o lote nº 2 de Bortolo Guerino </w:t>
      </w:r>
      <w:proofErr w:type="spellStart"/>
      <w:r w:rsidRPr="002B0E91">
        <w:rPr>
          <w:rFonts w:ascii="Verdana" w:hAnsi="Verdana"/>
        </w:rPr>
        <w:t>Pelisson</w:t>
      </w:r>
      <w:proofErr w:type="spellEnd"/>
      <w:r w:rsidRPr="002B0E91">
        <w:rPr>
          <w:rFonts w:ascii="Verdana" w:hAnsi="Verdana"/>
        </w:rPr>
        <w:t xml:space="preserve">, com 30 </w:t>
      </w:r>
      <w:proofErr w:type="spellStart"/>
      <w:r w:rsidRPr="002B0E91">
        <w:rPr>
          <w:rFonts w:ascii="Verdana" w:hAnsi="Verdana"/>
        </w:rPr>
        <w:t>mts</w:t>
      </w:r>
      <w:proofErr w:type="spellEnd"/>
      <w:r w:rsidRPr="002B0E91">
        <w:rPr>
          <w:rFonts w:ascii="Verdana" w:hAnsi="Verdana"/>
        </w:rPr>
        <w:t xml:space="preserve">., ao </w:t>
      </w:r>
      <w:proofErr w:type="spellStart"/>
      <w:r w:rsidRPr="002B0E91">
        <w:rPr>
          <w:rFonts w:ascii="Verdana" w:hAnsi="Verdana"/>
        </w:rPr>
        <w:t>Suleste</w:t>
      </w:r>
      <w:proofErr w:type="spellEnd"/>
      <w:r w:rsidRPr="002B0E91">
        <w:rPr>
          <w:rFonts w:ascii="Verdana" w:hAnsi="Verdana"/>
        </w:rPr>
        <w:t xml:space="preserve">, com parte do mesmo lote nº3 do Sindicato dos Trabalhadores Rurais de Galvão, com 30 </w:t>
      </w:r>
      <w:proofErr w:type="spellStart"/>
      <w:r w:rsidRPr="002B0E91">
        <w:rPr>
          <w:rFonts w:ascii="Verdana" w:hAnsi="Verdana"/>
        </w:rPr>
        <w:t>mts</w:t>
      </w:r>
      <w:proofErr w:type="spellEnd"/>
      <w:r w:rsidRPr="002B0E91">
        <w:rPr>
          <w:rFonts w:ascii="Verdana" w:hAnsi="Verdana"/>
        </w:rPr>
        <w:t xml:space="preserve"> e ao Sudoeste, com parte do lote nº3 de Bortolo Guerino </w:t>
      </w:r>
      <w:proofErr w:type="spellStart"/>
      <w:r w:rsidRPr="002B0E91">
        <w:rPr>
          <w:rFonts w:ascii="Verdana" w:hAnsi="Verdana"/>
        </w:rPr>
        <w:t>Pelisson</w:t>
      </w:r>
      <w:proofErr w:type="spellEnd"/>
      <w:r w:rsidRPr="002B0E91">
        <w:rPr>
          <w:rFonts w:ascii="Verdana" w:hAnsi="Verdana"/>
        </w:rPr>
        <w:t xml:space="preserve">, com 8 </w:t>
      </w:r>
      <w:proofErr w:type="spellStart"/>
      <w:r w:rsidRPr="002B0E91">
        <w:rPr>
          <w:rFonts w:ascii="Verdana" w:hAnsi="Verdana"/>
        </w:rPr>
        <w:t>mts</w:t>
      </w:r>
      <w:proofErr w:type="spellEnd"/>
      <w:r w:rsidRPr="002B0E91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Pr="002B0E91">
        <w:rPr>
          <w:rFonts w:ascii="Verdana" w:hAnsi="Verdana"/>
        </w:rPr>
        <w:t>Matrícula n°1295 do 1° CRI de São Domingos/SC. CNM nº 105411.2.0001295-39</w:t>
      </w:r>
      <w:r>
        <w:rPr>
          <w:rFonts w:ascii="Verdana" w:hAnsi="Verdana"/>
        </w:rPr>
        <w:t xml:space="preserve">. </w:t>
      </w:r>
      <w:r w:rsidRPr="002B0E91">
        <w:rPr>
          <w:rFonts w:ascii="Verdana" w:hAnsi="Verdana"/>
        </w:rPr>
        <w:t xml:space="preserve">Ônus: Consta na Av.7 indisponibilidade do processo nº98.60.01796-4/SC; </w:t>
      </w:r>
      <w:r w:rsidRPr="002B0E91">
        <w:rPr>
          <w:rFonts w:ascii="Verdana" w:hAnsi="Verdana"/>
        </w:rPr>
        <w:lastRenderedPageBreak/>
        <w:t>Consta na Av.11 averbação premonitória do processo nº 0000145-67.1997.8.24.0018; Consta na Av.12 averbação premonitória do processo nº 0000145-67.1997.8.24.0018; Consta na Av.14 indisponibilidade do processo nº0312003-21.2017.8.24.0018</w:t>
      </w:r>
      <w:r>
        <w:rPr>
          <w:rFonts w:ascii="Verdana" w:hAnsi="Verdana"/>
        </w:rPr>
        <w:t>.</w:t>
      </w:r>
    </w:p>
    <w:p w14:paraId="24565AA1" w14:textId="77777777" w:rsidR="002B0E91" w:rsidRPr="002B0E91" w:rsidRDefault="002B0E91" w:rsidP="002B0E91">
      <w:pPr>
        <w:spacing w:line="360" w:lineRule="auto"/>
        <w:jc w:val="both"/>
        <w:rPr>
          <w:rFonts w:ascii="Verdana" w:hAnsi="Verdana"/>
        </w:rPr>
      </w:pPr>
      <w:r w:rsidRPr="002B0E91">
        <w:rPr>
          <w:rFonts w:ascii="Verdana" w:hAnsi="Verdana"/>
        </w:rPr>
        <w:t>Avaliação R$113.294,33  (abril de 2025).</w:t>
      </w:r>
    </w:p>
    <w:p w14:paraId="1FDF8DE9" w14:textId="77777777" w:rsidR="002B0E91" w:rsidRPr="002B0E91" w:rsidRDefault="002B0E91" w:rsidP="002B0E91">
      <w:pPr>
        <w:spacing w:line="360" w:lineRule="auto"/>
        <w:jc w:val="both"/>
        <w:rPr>
          <w:rFonts w:ascii="Verdana" w:hAnsi="Verdana"/>
        </w:rPr>
      </w:pPr>
      <w:r w:rsidRPr="002B0E91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5E53D8B1" w14:textId="77777777" w:rsidR="002B0E91" w:rsidRPr="002B0E91" w:rsidRDefault="002B0E91" w:rsidP="002B0E91">
      <w:pPr>
        <w:spacing w:line="360" w:lineRule="auto"/>
        <w:jc w:val="both"/>
        <w:rPr>
          <w:rFonts w:ascii="Verdana" w:hAnsi="Verdana"/>
        </w:rPr>
      </w:pPr>
      <w:r w:rsidRPr="002B0E91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51ACEF38" w14:textId="77777777" w:rsidR="002B0E91" w:rsidRPr="002B0E91" w:rsidRDefault="002B0E91" w:rsidP="002B0E91">
      <w:pPr>
        <w:spacing w:line="360" w:lineRule="auto"/>
        <w:jc w:val="both"/>
        <w:rPr>
          <w:rFonts w:ascii="Verdana" w:hAnsi="Verdana"/>
        </w:rPr>
      </w:pPr>
      <w:r w:rsidRPr="002B0E91">
        <w:rPr>
          <w:rFonts w:ascii="Verdana" w:hAnsi="Verdana"/>
        </w:rPr>
        <w:t>Da Comissão: A comissão do leiloeiro será de 5% sobre o valor da arrematação, não estando incluída no valor da arrematação e deverá ser pago diretamente ao Leiloeiro.</w:t>
      </w:r>
    </w:p>
    <w:p w14:paraId="726206EA" w14:textId="77777777" w:rsidR="002B0E91" w:rsidRPr="002B0E91" w:rsidRDefault="002B0E91" w:rsidP="002B0E91">
      <w:pPr>
        <w:spacing w:line="360" w:lineRule="auto"/>
        <w:jc w:val="both"/>
        <w:rPr>
          <w:rFonts w:ascii="Verdana" w:hAnsi="Verdana"/>
        </w:rPr>
      </w:pPr>
      <w:r w:rsidRPr="002B0E91">
        <w:rPr>
          <w:rFonts w:ascii="Verdana" w:hAnsi="Verdana"/>
        </w:rPr>
        <w:t>Da Adjudicação: Condicionada aos termos do art. 876 e 892, §1° do CPC.</w:t>
      </w:r>
    </w:p>
    <w:p w14:paraId="35B03B77" w14:textId="77777777" w:rsidR="002B0E91" w:rsidRPr="002B0E91" w:rsidRDefault="002B0E91" w:rsidP="002B0E91">
      <w:pPr>
        <w:spacing w:line="360" w:lineRule="auto"/>
        <w:jc w:val="both"/>
        <w:rPr>
          <w:rFonts w:ascii="Verdana" w:hAnsi="Verdana"/>
        </w:rPr>
      </w:pPr>
      <w:r w:rsidRPr="002B0E91">
        <w:rPr>
          <w:rFonts w:ascii="Verdana" w:hAnsi="Verdana"/>
        </w:rPr>
        <w:t>Do pagamento: O arrematante terá o prazo de 24 horas para efetuar o pagamento da arrematação e da comissão.</w:t>
      </w:r>
    </w:p>
    <w:p w14:paraId="44E612D5" w14:textId="77777777" w:rsidR="002B0E91" w:rsidRPr="002B0E91" w:rsidRDefault="002B0E91" w:rsidP="002B0E91">
      <w:pPr>
        <w:spacing w:line="360" w:lineRule="auto"/>
        <w:jc w:val="both"/>
        <w:rPr>
          <w:rFonts w:ascii="Verdana" w:hAnsi="Verdana"/>
        </w:rPr>
      </w:pPr>
      <w:r w:rsidRPr="002B0E91">
        <w:rPr>
          <w:rFonts w:ascii="Verdana" w:hAnsi="Verdana"/>
        </w:rPr>
        <w:t>Do pagamento parcelado: Se o interessado optar pelo parcelamento da arrematação deverá enviar proposta por escrito e depois ofertar os lances diretamente no sistema gestor www.leilaobrasil.com.br, ressaltando que o valor da entrada não poderá ser inferior a 25% do valor do lance ofertado e o parcelamento por prazo não superior a 30 meses atualizado pelos índice do TJ-PR, as parcelas mensais deverão ser paga mensalmente contados 30 dias da data do deferimento, cuja guia deverá ser gerada pelo próprio investidor/arrematante.</w:t>
      </w:r>
    </w:p>
    <w:p w14:paraId="496D3D9C" w14:textId="77777777" w:rsidR="002B0E91" w:rsidRPr="002B0E91" w:rsidRDefault="002B0E91" w:rsidP="002B0E91">
      <w:pPr>
        <w:spacing w:line="360" w:lineRule="auto"/>
        <w:jc w:val="both"/>
        <w:rPr>
          <w:rFonts w:ascii="Verdana" w:hAnsi="Verdana"/>
        </w:rPr>
      </w:pPr>
      <w:r w:rsidRPr="002B0E91">
        <w:rPr>
          <w:rFonts w:ascii="Verdana" w:hAnsi="Verdana"/>
        </w:rPr>
        <w:lastRenderedPageBreak/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7EE16767" w14:textId="77777777" w:rsidR="002B0E91" w:rsidRPr="002B0E91" w:rsidRDefault="002B0E91" w:rsidP="002B0E91">
      <w:pPr>
        <w:spacing w:line="360" w:lineRule="auto"/>
        <w:jc w:val="both"/>
        <w:rPr>
          <w:rFonts w:ascii="Verdana" w:hAnsi="Verdana"/>
        </w:rPr>
      </w:pPr>
      <w:r w:rsidRPr="002B0E91">
        <w:rPr>
          <w:rFonts w:ascii="Verdana" w:hAnsi="Verdana"/>
        </w:rPr>
        <w:t xml:space="preserve">Responsabilidade outras: Correrão por conta exclusiva do arrematante as despesas gerais relativas à desmontagem, transporte e transferência patrimonial dos bens arrematados; exceto os que se enquadrem nos </w:t>
      </w:r>
      <w:proofErr w:type="spellStart"/>
      <w:r w:rsidRPr="002B0E91">
        <w:rPr>
          <w:rFonts w:ascii="Verdana" w:hAnsi="Verdana"/>
        </w:rPr>
        <w:t>arts</w:t>
      </w:r>
      <w:proofErr w:type="spellEnd"/>
      <w:r w:rsidRPr="002B0E91">
        <w:rPr>
          <w:rFonts w:ascii="Verdana" w:hAnsi="Verdana"/>
        </w:rPr>
        <w:t>. 130, § único do CTN e art. 908, §1° do CPC.</w:t>
      </w:r>
    </w:p>
    <w:p w14:paraId="2848E38A" w14:textId="77777777" w:rsidR="002B0E91" w:rsidRPr="002B0E91" w:rsidRDefault="002B0E91" w:rsidP="002B0E91">
      <w:pPr>
        <w:spacing w:line="360" w:lineRule="auto"/>
        <w:jc w:val="both"/>
        <w:rPr>
          <w:rFonts w:ascii="Verdana" w:hAnsi="Verdana"/>
        </w:rPr>
      </w:pPr>
      <w:r w:rsidRPr="002B0E91">
        <w:rPr>
          <w:rFonts w:ascii="Verdana" w:hAnsi="Verdana"/>
        </w:rPr>
        <w:t>Recursos: Dos autos não consta recursos ou causa pendente de julgamento.</w:t>
      </w:r>
    </w:p>
    <w:p w14:paraId="0F4DE832" w14:textId="77777777" w:rsidR="002B0E91" w:rsidRPr="002B0E91" w:rsidRDefault="002B0E91" w:rsidP="002B0E91">
      <w:pPr>
        <w:spacing w:line="360" w:lineRule="auto"/>
        <w:jc w:val="both"/>
        <w:rPr>
          <w:rFonts w:ascii="Verdana" w:hAnsi="Verdana"/>
        </w:rPr>
      </w:pPr>
      <w:r w:rsidRPr="002B0E91">
        <w:rPr>
          <w:rFonts w:ascii="Verdana" w:hAnsi="Verdana"/>
        </w:rPr>
        <w:t xml:space="preserve">Da Carta de arrematação: A carta de arrematação será expedida pelo MM. Juiz nos termos dos </w:t>
      </w:r>
      <w:proofErr w:type="spellStart"/>
      <w:r w:rsidRPr="002B0E91">
        <w:rPr>
          <w:rFonts w:ascii="Verdana" w:hAnsi="Verdana"/>
        </w:rPr>
        <w:t>arts</w:t>
      </w:r>
      <w:proofErr w:type="spellEnd"/>
      <w:r w:rsidRPr="002B0E91">
        <w:rPr>
          <w:rFonts w:ascii="Verdana" w:hAnsi="Verdana"/>
        </w:rPr>
        <w:t>. 901 e 903 do CPC.</w:t>
      </w:r>
    </w:p>
    <w:p w14:paraId="3AD18F72" w14:textId="77777777" w:rsidR="002B0E91" w:rsidRPr="002B0E91" w:rsidRDefault="002B0E91" w:rsidP="002B0E91">
      <w:pPr>
        <w:spacing w:line="360" w:lineRule="auto"/>
        <w:jc w:val="both"/>
        <w:rPr>
          <w:rFonts w:ascii="Verdana" w:hAnsi="Verdana"/>
        </w:rPr>
      </w:pPr>
      <w:r w:rsidRPr="002B0E91">
        <w:rPr>
          <w:rFonts w:ascii="Verdana" w:hAnsi="Verdana"/>
        </w:rPr>
        <w:t>Dúvidas e Esclarecimentos: pessoalmente perante o 1° Ofício Cível, ou no com o  Leiloeiro Oficial, Sr. Murilo Paes Lopes Lourenço, pelo telefone (55 11) 3965-0000 / Whats App (55 11) 95662-5151, e e-mail: atendimento@leilaobrasil.com.br.</w:t>
      </w:r>
    </w:p>
    <w:p w14:paraId="55EF2C56" w14:textId="1478D49E" w:rsidR="00890A30" w:rsidRPr="002B0E91" w:rsidRDefault="002B0E91" w:rsidP="002B0E91">
      <w:pPr>
        <w:spacing w:line="360" w:lineRule="auto"/>
        <w:jc w:val="both"/>
        <w:rPr>
          <w:rFonts w:ascii="Verdana" w:hAnsi="Verdana"/>
        </w:rPr>
      </w:pPr>
      <w:r w:rsidRPr="002B0E91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§2° do CPC. 05/01/2026</w:t>
      </w:r>
    </w:p>
    <w:sectPr w:rsidR="00890A30" w:rsidRPr="002B0E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91"/>
    <w:rsid w:val="00190845"/>
    <w:rsid w:val="002B0E91"/>
    <w:rsid w:val="003B10B1"/>
    <w:rsid w:val="006538C2"/>
    <w:rsid w:val="008632FB"/>
    <w:rsid w:val="00890A30"/>
    <w:rsid w:val="009526CE"/>
    <w:rsid w:val="00C4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46BF"/>
  <w15:chartTrackingRefBased/>
  <w15:docId w15:val="{EEBCA581-1C3F-4244-9B8D-9D5302DB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B0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0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0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0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0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0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0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0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0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0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0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0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0E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0E9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0E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0E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0E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0E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0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0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0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0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0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0E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0E9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0E9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0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0E9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0E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752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1</cp:revision>
  <dcterms:created xsi:type="dcterms:W3CDTF">2026-01-13T16:05:00Z</dcterms:created>
  <dcterms:modified xsi:type="dcterms:W3CDTF">2026-01-13T16:09:00Z</dcterms:modified>
</cp:coreProperties>
</file>