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EC76" w14:textId="77777777" w:rsidR="00D8740D" w:rsidRPr="00D8740D" w:rsidRDefault="00D8740D" w:rsidP="00D8740D">
      <w:pPr>
        <w:spacing w:line="360" w:lineRule="auto"/>
        <w:jc w:val="center"/>
        <w:rPr>
          <w:rFonts w:ascii="Verdana" w:hAnsi="Verdana"/>
        </w:rPr>
      </w:pPr>
      <w:r w:rsidRPr="00D8740D">
        <w:rPr>
          <w:rFonts w:ascii="Verdana" w:hAnsi="Verdana"/>
        </w:rPr>
        <w:t>EDITAL DE ALIENAÇÃO POR INICIATIVA PARTICULAR</w:t>
      </w:r>
    </w:p>
    <w:p w14:paraId="4DAC7329" w14:textId="77777777" w:rsidR="00D8740D" w:rsidRPr="00D8740D" w:rsidRDefault="00D8740D" w:rsidP="00D8740D">
      <w:pPr>
        <w:spacing w:line="360" w:lineRule="auto"/>
        <w:jc w:val="center"/>
        <w:rPr>
          <w:rFonts w:ascii="Verdana" w:hAnsi="Verdana"/>
        </w:rPr>
      </w:pPr>
      <w:r w:rsidRPr="00D8740D">
        <w:rPr>
          <w:rFonts w:ascii="Verdana" w:hAnsi="Verdana"/>
        </w:rPr>
        <w:t>PEDIDO DE PROVIDÊNCIAS N° 0000941-54.2022.2.00.0502</w:t>
      </w:r>
    </w:p>
    <w:p w14:paraId="6BCAD551" w14:textId="77777777" w:rsidR="00D8740D" w:rsidRDefault="00D8740D" w:rsidP="00D8740D">
      <w:pPr>
        <w:spacing w:line="360" w:lineRule="auto"/>
        <w:jc w:val="center"/>
        <w:rPr>
          <w:rFonts w:ascii="Verdana" w:hAnsi="Verdana"/>
        </w:rPr>
      </w:pPr>
      <w:r w:rsidRPr="00D8740D">
        <w:rPr>
          <w:rFonts w:ascii="Verdana" w:hAnsi="Verdana"/>
        </w:rPr>
        <w:t>PROCESSO PILOTO N° 1000094-31.2018.5.02.0385</w:t>
      </w:r>
    </w:p>
    <w:p w14:paraId="285E191C" w14:textId="77777777" w:rsidR="00D8740D" w:rsidRPr="00D8740D" w:rsidRDefault="00D8740D" w:rsidP="00D8740D">
      <w:pPr>
        <w:spacing w:line="360" w:lineRule="auto"/>
        <w:jc w:val="both"/>
        <w:rPr>
          <w:rFonts w:ascii="Verdana" w:hAnsi="Verdana"/>
        </w:rPr>
      </w:pPr>
    </w:p>
    <w:p w14:paraId="656E196A" w14:textId="77777777" w:rsid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D8740D">
        <w:rPr>
          <w:rFonts w:ascii="Verdana" w:hAnsi="Verdana"/>
        </w:rPr>
        <w:t>ITALO MENEZES DE CASTRO, Juiz do Trabalho em exercício no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Juízo Auxiliar em Execução do Tribunal Regional do Trabalho da 2ª Região, FAZ SABER, a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quantos o presente virem ou dele tiverem conhecimento, que, no Processo Piloto de nº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1000094-31.2018.5.02.0385, foi determinada a expropriação do imóvel descrito na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matrícula nº 23.243 do 1º Oficial de Registro de Imóveis de Osasco (SP) na modalidade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alienação por iniciativa particular, na forma do artigo 880 do CPC, subsidiariamente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aplicável (art. 769 da CLT), e do Provimento GP/CR n. 4/2020.</w:t>
      </w:r>
    </w:p>
    <w:p w14:paraId="1BBC0722" w14:textId="460767EF" w:rsid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201E50">
        <w:rPr>
          <w:rFonts w:ascii="Verdana" w:hAnsi="Verdana"/>
        </w:rPr>
        <w:t>Faz Saber que a leiloeir</w:t>
      </w:r>
      <w:r>
        <w:rPr>
          <w:rFonts w:ascii="Verdana" w:hAnsi="Verdana"/>
        </w:rPr>
        <w:t>o</w:t>
      </w:r>
      <w:r w:rsidRPr="00201E50">
        <w:rPr>
          <w:rFonts w:ascii="Verdana" w:hAnsi="Verdana"/>
        </w:rPr>
        <w:t xml:space="preserve"> oficial Sr. </w:t>
      </w:r>
      <w:r>
        <w:rPr>
          <w:rFonts w:ascii="Verdana" w:hAnsi="Verdana"/>
        </w:rPr>
        <w:t>Irani</w:t>
      </w:r>
      <w:r w:rsidRPr="00201E50">
        <w:rPr>
          <w:rFonts w:ascii="Verdana" w:hAnsi="Verdana"/>
        </w:rPr>
        <w:t xml:space="preserve"> Flores, JUCE</w:t>
      </w:r>
      <w:r>
        <w:rPr>
          <w:rFonts w:ascii="Verdana" w:hAnsi="Verdana"/>
        </w:rPr>
        <w:t>SP</w:t>
      </w:r>
      <w:r w:rsidRPr="00201E50">
        <w:rPr>
          <w:rFonts w:ascii="Verdana" w:hAnsi="Verdana"/>
        </w:rPr>
        <w:t xml:space="preserve"> </w:t>
      </w:r>
      <w:r>
        <w:rPr>
          <w:rFonts w:ascii="Verdana" w:hAnsi="Verdana"/>
        </w:rPr>
        <w:t>792</w:t>
      </w:r>
      <w:r w:rsidRPr="00201E50">
        <w:rPr>
          <w:rFonts w:ascii="Verdana" w:hAnsi="Verdana"/>
        </w:rPr>
        <w:t>, levará a leilão público para venda e arrematação, no local e hora descritos no site, com transmissão pela internet e disponibilização imediata no portal de leilões eletrônico, </w:t>
      </w:r>
      <w:hyperlink r:id="rId4" w:history="1">
        <w:r w:rsidRPr="00201E50">
          <w:rPr>
            <w:rStyle w:val="Hyperlink"/>
            <w:rFonts w:ascii="Verdana" w:hAnsi="Verdana"/>
            <w:color w:val="0000FF"/>
          </w:rPr>
          <w:t>www.leilaobrasil.com.br</w:t>
        </w:r>
      </w:hyperlink>
      <w:r w:rsidRPr="00201E50">
        <w:rPr>
          <w:rFonts w:ascii="Verdana" w:hAnsi="Verdana"/>
        </w:rPr>
        <w:t>:</w:t>
      </w:r>
    </w:p>
    <w:p w14:paraId="4C56099F" w14:textId="08A2E269" w:rsid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201E50">
        <w:rPr>
          <w:rFonts w:ascii="Verdana" w:hAnsi="Verdana"/>
        </w:rPr>
        <w:t xml:space="preserve">Do Início e encerramento do Leilão: Início do leilão em </w:t>
      </w:r>
      <w:r>
        <w:rPr>
          <w:rFonts w:ascii="Verdana" w:hAnsi="Verdana"/>
        </w:rPr>
        <w:t>23/02/2026</w:t>
      </w:r>
      <w:r w:rsidRPr="00201E50">
        <w:rPr>
          <w:rFonts w:ascii="Verdana" w:hAnsi="Verdana"/>
        </w:rPr>
        <w:t xml:space="preserve"> às 10:00 horas e encerramento do leilão em </w:t>
      </w:r>
      <w:r>
        <w:rPr>
          <w:rFonts w:ascii="Verdana" w:hAnsi="Verdana"/>
        </w:rPr>
        <w:t>06/04/2026</w:t>
      </w:r>
      <w:r w:rsidRPr="00201E50">
        <w:rPr>
          <w:rFonts w:ascii="Verdana" w:hAnsi="Verdana"/>
        </w:rPr>
        <w:t xml:space="preserve"> às 10:00 horas</w:t>
      </w:r>
      <w:r>
        <w:rPr>
          <w:rFonts w:ascii="Verdana" w:hAnsi="Verdana"/>
        </w:rPr>
        <w:t>.</w:t>
      </w:r>
      <w:r w:rsidRPr="00201E50">
        <w:rPr>
          <w:rFonts w:ascii="Verdana" w:hAnsi="Verdana"/>
        </w:rPr>
        <w:t> </w:t>
      </w:r>
      <w:r w:rsidRPr="006F04CD">
        <w:rPr>
          <w:rFonts w:ascii="Verdana" w:hAnsi="Verdana"/>
        </w:rPr>
        <w:t xml:space="preserve">Que deverá ser ofertado mediante proposta, seja à vista ou parcelada, sendo o mínimo para parcelamento de </w:t>
      </w:r>
      <w:r>
        <w:rPr>
          <w:rFonts w:ascii="Verdana" w:hAnsi="Verdana"/>
        </w:rPr>
        <w:t>48</w:t>
      </w:r>
      <w:r w:rsidRPr="006F04CD">
        <w:rPr>
          <w:rFonts w:ascii="Verdana" w:hAnsi="Verdana"/>
        </w:rPr>
        <w:t xml:space="preserve"> parcelas, encaminhando a proposta para o e-mail </w:t>
      </w:r>
      <w:hyperlink r:id="rId5" w:history="1">
        <w:r w:rsidRPr="006F04CD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6F04CD">
        <w:rPr>
          <w:rFonts w:ascii="Verdana" w:hAnsi="Verdana"/>
          <w:color w:val="0000FF"/>
        </w:rPr>
        <w:t>.</w:t>
      </w:r>
    </w:p>
    <w:p w14:paraId="5A9EE871" w14:textId="55CFB1FD" w:rsidR="00D8740D" w:rsidRP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D8740D">
        <w:rPr>
          <w:rFonts w:ascii="Verdana" w:hAnsi="Verdana"/>
        </w:rPr>
        <w:t>O imóvel possui as seguintes características extraídas da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REAVALIAÇÃO Id 6cfc99c: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“Uma quadra de forma irregular, situada nesta cidade, com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frente para a Avenida 1 e assim se descreve: Começa no limite da Avenida dos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Autonomistas, 780, e segue em linha reta rumo NE 17° 25’, percorrendo a distância de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488,18m até o ponto EL; no ponto EL deflete à direita rumo SE 72° 44’, percorrendo a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lastRenderedPageBreak/>
        <w:t>distância de 50,57m, em linha reta até o ponto denominado 19; no ponto 19 deflete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ligeiramente à esquerda em linha suavemente quebrada, rumo NE e percorre a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distância de 34,00m até o ponto P; no ponto P a divisa deflete novamente à esquerda e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segue em linha reta rumo NE 18° 06’, percorrendo 37,88m até o ponto Q, continuando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no mesmo rumo 15° 35’ até o ponto R, percorrendo 137,35m; no ponto R a divisa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deflete à esquerda rumo NW 70° 58’ 12’, percorrendo 62,10m até o ponto S; do ponto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inicial até o ponto S a divisa confronta com terrenos da Urbanizadora Continental S/A;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do ponto S segue em linha reta de 20,15m confrontando com área verde do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loteamento industrial; daí segue em reta 38,27m, confrontando com o lote 16 da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quadra B do loteamento industrial; desse ponto deflete à esquerda e segue em linha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reta por 636,53m, no rumo 13° 22’ 45” SE até a Avenida dos Autonomistas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 xml:space="preserve">confrontando com terrenos da </w:t>
      </w:r>
      <w:proofErr w:type="spellStart"/>
      <w:r w:rsidRPr="00D8740D">
        <w:rPr>
          <w:rFonts w:ascii="Verdana" w:hAnsi="Verdana"/>
        </w:rPr>
        <w:t>Comabra</w:t>
      </w:r>
      <w:proofErr w:type="spellEnd"/>
      <w:r w:rsidRPr="00D8740D">
        <w:rPr>
          <w:rFonts w:ascii="Verdana" w:hAnsi="Verdana"/>
        </w:rPr>
        <w:t xml:space="preserve"> – Cia de Alimentos do Brasil S/A; Desse ponto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a divisa deflete à esquerda segue por 60,93m, no rumo 24° 27’ 57” SE até encontrar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com o ponto inicial da descrição confrontando neste último trajeto com a referida via pública, encerrando a área de 40.453,88m². CADASTRO ATUAL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23242.22.79.0001.00.00.02. R. 3 – … o proprietário vendeu o imóvel matriculado… à FIO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– FUNDAÇÃO INSTITUTO DE ENSINO PARA OSASCO… Av. 5 – … a Avenida 1 constante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 xml:space="preserve">desta matrícula passou a denominar-se Avenida Franz </w:t>
      </w:r>
      <w:proofErr w:type="spellStart"/>
      <w:r w:rsidRPr="00D8740D">
        <w:rPr>
          <w:rFonts w:ascii="Verdana" w:hAnsi="Verdana"/>
        </w:rPr>
        <w:t>Voegeli</w:t>
      </w:r>
      <w:proofErr w:type="spellEnd"/>
      <w:r w:rsidRPr="00D8740D">
        <w:rPr>
          <w:rFonts w:ascii="Verdana" w:hAnsi="Verdana"/>
        </w:rPr>
        <w:t>." IMÓVEL REAAVALIADO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EM suas benfeitorias, em R$ 300.570.000,00 (TREZENTOS MILHÕES, QUINHENTOS E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SETENTA MIL REAIS).</w:t>
      </w:r>
    </w:p>
    <w:p w14:paraId="73746D33" w14:textId="341D003E" w:rsidR="00D8740D" w:rsidRP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D8740D">
        <w:rPr>
          <w:rFonts w:ascii="Verdana" w:hAnsi="Verdana"/>
        </w:rPr>
        <w:t xml:space="preserve">Local dos bens: Avenida Franz </w:t>
      </w:r>
      <w:proofErr w:type="spellStart"/>
      <w:r w:rsidRPr="00D8740D">
        <w:rPr>
          <w:rFonts w:ascii="Verdana" w:hAnsi="Verdana"/>
        </w:rPr>
        <w:t>Voegeli</w:t>
      </w:r>
      <w:proofErr w:type="spellEnd"/>
      <w:r w:rsidRPr="00D8740D">
        <w:rPr>
          <w:rFonts w:ascii="Verdana" w:hAnsi="Verdana"/>
        </w:rPr>
        <w:t>, nº 300, Vila Yara,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Continental, Osasco/SP.</w:t>
      </w:r>
    </w:p>
    <w:p w14:paraId="5B3FADF2" w14:textId="0765CF31" w:rsidR="00D8740D" w:rsidRP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D8740D">
        <w:rPr>
          <w:rFonts w:ascii="Verdana" w:hAnsi="Verdana"/>
        </w:rPr>
        <w:t>A alienação ocorrerá por intermédio dos leiloeiros judiciais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credenciados neste Regional (art. 2º, "caput" e I, do Prov. GP/CR n. 4/2020), que devem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ser cientificados, por correio eletrônico, para que, querendo, apresentem as eventuais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propostas de aquisição do bem. Os leiloeiros deverão divulgar a oferta do bem por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 xml:space="preserve">meio de seu sítio </w:t>
      </w:r>
      <w:r w:rsidRPr="00D8740D">
        <w:rPr>
          <w:rFonts w:ascii="Verdana" w:hAnsi="Verdana"/>
        </w:rPr>
        <w:lastRenderedPageBreak/>
        <w:t>eletrônico na internet, nos mesmos moldes da divulgação realizada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para os leilões judiciais (art. 4º do Prov. GP/CR n. 4/2020). As propostas deverão ser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apresentadas nos autos, com a atribuição de sigilo, a partir de 23/02/2026 até 06/04/2026.</w:t>
      </w:r>
    </w:p>
    <w:p w14:paraId="2B920844" w14:textId="4E3F39E6" w:rsidR="00D8740D" w:rsidRP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D8740D">
        <w:rPr>
          <w:rFonts w:ascii="Verdana" w:hAnsi="Verdana"/>
        </w:rPr>
        <w:t>Foi fixado, como preço mínimo da proposta, o valor de R$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150.285.000 (cento e cinquenta milhões, duzentos e oitenta e cinco mil reais)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equivalente a 50% do valor da reavaliação do bem (R$ 300.570.000,00 - Id 6cfc99c), na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forma do art. 3º, II, do Prov. GP/CR n. 4/2020. Quanto à possibilidade de parcelamento,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somente será admitida mediante pagamento de 25% à vista, no prazo de 24 horas, a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partir da homologação da proposta, e o restante em, no máximo, 30 parcelas mensais,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devidamente corrigidas pela taxa SELIC, na forma do art. 895, §1º, do CPC. Em caso de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igualdade no valor ofertado, terá preferência a proposta que contemple pagamento à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vista ou em menor número de parcelas (art. 3º, § 2º, do Provimento GP/CR nº 04/2020).</w:t>
      </w:r>
    </w:p>
    <w:p w14:paraId="2EBCEB4F" w14:textId="71E18721" w:rsidR="00D8740D" w:rsidRP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D8740D">
        <w:rPr>
          <w:rFonts w:ascii="Verdana" w:hAnsi="Verdana"/>
        </w:rPr>
        <w:t>Além disso, se a venda for efetivada a prazo, a carta de alienação será expedida sob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condição resolutiva e será, necessariamente, garantida por hipoteca sobre o próprio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bem, por ocasião do registro (art. 9º, parágrafo único, do Prov. GP/CR n. 4/2020).</w:t>
      </w:r>
    </w:p>
    <w:p w14:paraId="6B56CFDB" w14:textId="04B1FB4E" w:rsidR="00D8740D" w:rsidRP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D8740D">
        <w:rPr>
          <w:rFonts w:ascii="Verdana" w:hAnsi="Verdana"/>
        </w:rPr>
        <w:t>Ademais, a apresentação de proposta vincula o proponente (art. 5º do Prov. GP/CR n. 4/2020) e, caso este descumpra as formalidades previstas, poderá ser analisada eventual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segunda maior proposta. Ao licitante desistente, sem prejuízo de outras sanções legais,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será imputável a perda do sinal dado em garantia em favor da execução e também da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comissão paga ao leiloeiro, o impedimento de participar em futuras hastas públicas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neste Regional, bem como será dada ciência ao Ministério Público para apurar eventual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existência de crime (artigo 358 do CP) - art. 5º, parágrafo único, do Prov. GP/CR n. 4/2020. Foi fixada a comissão da corretagem em 5% do valor total da alienação, a qual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será devida ao leiloeiro que apresentar a proposta homologada (art. 3º, III, do Prov. GP/CR n. 4/2020).</w:t>
      </w:r>
    </w:p>
    <w:p w14:paraId="2E0C374B" w14:textId="21F93E5D" w:rsidR="00D8740D" w:rsidRP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D8740D">
        <w:rPr>
          <w:rFonts w:ascii="Verdana" w:hAnsi="Verdana"/>
        </w:rPr>
        <w:lastRenderedPageBreak/>
        <w:t>O adquirente fica isento quanto aos débitos tributários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incidentes sobre a propriedade, o domínio útil ou a posse do bem objeto desta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alienação, inscritos ou não na dívida ativa (art. 6º do Prov. GP/CR n. 4/2020 c/c art. 122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da Consolidação dos Provimentos da Corregedoria-Geral da Justiça do Trabalho). Os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eventuais débitos tributários incidentes sobre o bem apenas se sub-rogam no preço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oferecido, observada a ordem de preferência (art. 130, parágrafo único, do Código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Tributário Nacional - CTN c/c art. 908, § 1º, do CPC).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As visitas, quando autorizadas pelo juízo, deverão ser agendadas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junto a Juízo Auxiliar em Execução, através de solicitação formal nesse sentido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encaminhada pelo leiloeiro responsável. Em caso de recusa do fiel depositário ou dos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ocupantes, o interessado deverá comunicar ao Juízo da alienação, que adotará as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sanções cabíveis. É vedado aos Senhores Depositários criar embaraços à visitação dos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bens sob sua guarda, sob pena de ofensa ao artigo 77, inciso IV, do CPC. Constitui ônus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dos interessados em participar da praça examinar o bem antes da arrematação. Os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leiloeiros ficarão responsáveis pelos danos causados ao imóvel e /ou a terceiros, bem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como pela solicitação da autorização de visitação junto ao Juízo Auxiliar em Execução,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com período e limites determinados na autorização, com acompanhamento de oficial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de Justiça se necessário.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Registro que a apresentação de proposta vincula o proponente.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Caso este descumpra as formalidades previstas, os autos serão conclusos para análise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da segunda maior proposta apresentada, sem prejuízo da aplicação das sanções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cabíveis ao licitante refratário: perda do sinal dado em garantia em favor da execução e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também da comissão paga ao leiloeiro, impedimento de participar em futuras hastas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públicas neste Regional, nos termos do art. 5º, do Provimento GP/CR Nº 04/2020, bem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como ciência ao Ministério Público para apurar eventual existência de crime (artigo 358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do CP).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Ressalte-se que a aquisição de bem imóvel em processo judicial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é originária, razão pela qual não há que se falar em responsabilidade do adquirente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pelos débitos tributários que recaiam sobre ele até a presente data, nos termos do art.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 xml:space="preserve">6º do </w:t>
      </w:r>
      <w:r w:rsidRPr="00D8740D">
        <w:rPr>
          <w:rFonts w:ascii="Verdana" w:hAnsi="Verdana"/>
        </w:rPr>
        <w:lastRenderedPageBreak/>
        <w:t>PROVIMENTO GP/CR Nº 04/2020.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A íntegra do despacho encontra-se disponível para consulta nos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autos, acessível pelo site deste Tribunal.</w:t>
      </w:r>
    </w:p>
    <w:p w14:paraId="0EFBE53D" w14:textId="77777777" w:rsid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D8740D">
        <w:rPr>
          <w:rFonts w:ascii="Verdana" w:hAnsi="Verdana"/>
        </w:rPr>
        <w:t>DECISÃO:</w:t>
      </w:r>
      <w:r>
        <w:rPr>
          <w:rFonts w:ascii="Verdana" w:hAnsi="Verdana"/>
        </w:rPr>
        <w:t xml:space="preserve"> </w:t>
      </w:r>
    </w:p>
    <w:p w14:paraId="46C16B8D" w14:textId="7B267FA5" w:rsidR="00D8740D" w:rsidRP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D8740D">
        <w:rPr>
          <w:rFonts w:ascii="Verdana" w:hAnsi="Verdana"/>
        </w:rPr>
        <w:t xml:space="preserve">h t </w:t>
      </w:r>
      <w:proofErr w:type="spellStart"/>
      <w:r w:rsidRPr="00D8740D">
        <w:rPr>
          <w:rFonts w:ascii="Verdana" w:hAnsi="Verdana"/>
        </w:rPr>
        <w:t>t</w:t>
      </w:r>
      <w:proofErr w:type="spellEnd"/>
      <w:r w:rsidRPr="00D8740D">
        <w:rPr>
          <w:rFonts w:ascii="Verdana" w:hAnsi="Verdana"/>
        </w:rPr>
        <w:t xml:space="preserve"> p s : / / p j e . t r t 2 . j u s . b r / p j e k z / v a l i d a c a o/25121815474176700000437073515?instancia=1</w:t>
      </w:r>
    </w:p>
    <w:p w14:paraId="0547D499" w14:textId="77777777" w:rsidR="00D8740D" w:rsidRP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D8740D">
        <w:rPr>
          <w:rFonts w:ascii="Verdana" w:hAnsi="Verdana"/>
        </w:rPr>
        <w:t>REAVALIAÇÃO E SEUS ANEXOS:</w:t>
      </w:r>
    </w:p>
    <w:p w14:paraId="2FB392ED" w14:textId="77777777" w:rsidR="00D8740D" w:rsidRP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D8740D">
        <w:rPr>
          <w:rFonts w:ascii="Verdana" w:hAnsi="Verdana"/>
        </w:rPr>
        <w:t xml:space="preserve">h t </w:t>
      </w:r>
      <w:proofErr w:type="spellStart"/>
      <w:r w:rsidRPr="00D8740D">
        <w:rPr>
          <w:rFonts w:ascii="Verdana" w:hAnsi="Verdana"/>
        </w:rPr>
        <w:t>t</w:t>
      </w:r>
      <w:proofErr w:type="spellEnd"/>
      <w:r w:rsidRPr="00D8740D">
        <w:rPr>
          <w:rFonts w:ascii="Verdana" w:hAnsi="Verdana"/>
        </w:rPr>
        <w:t xml:space="preserve"> p s : / / p j e . t r t 2 . j u s . b r / p j e k z / v a l i d a c a o</w:t>
      </w:r>
    </w:p>
    <w:p w14:paraId="1718616C" w14:textId="77777777" w:rsidR="00D8740D" w:rsidRP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D8740D">
        <w:rPr>
          <w:rFonts w:ascii="Verdana" w:hAnsi="Verdana"/>
        </w:rPr>
        <w:t>/25021218352690200000386650339?instancia=1</w:t>
      </w:r>
    </w:p>
    <w:p w14:paraId="02698889" w14:textId="5566C14E" w:rsidR="00D8740D" w:rsidRDefault="00D8740D" w:rsidP="00D8740D">
      <w:pPr>
        <w:spacing w:line="360" w:lineRule="auto"/>
        <w:jc w:val="both"/>
        <w:rPr>
          <w:rFonts w:ascii="Verdana" w:hAnsi="Verdana"/>
        </w:rPr>
      </w:pPr>
      <w:r w:rsidRPr="00D8740D">
        <w:rPr>
          <w:rFonts w:ascii="Verdana" w:hAnsi="Verdana"/>
        </w:rPr>
        <w:t>E, para que todos os interessados tenham ciência, o presente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Edital será disponibilizado na área destinada ao Juízo Auxiliar em Execução no site</w:t>
      </w:r>
      <w:r>
        <w:rPr>
          <w:rFonts w:ascii="Verdana" w:hAnsi="Verdana"/>
        </w:rPr>
        <w:t xml:space="preserve"> </w:t>
      </w:r>
      <w:r w:rsidRPr="00D8740D">
        <w:rPr>
          <w:rFonts w:ascii="Verdana" w:hAnsi="Verdana"/>
        </w:rPr>
        <w:t>institucional deste Egrégio Tribunal Regional do Trabalho da 2ª Região, https://ww2.trt2.jus.br/servicos/consultas/juizo-auxiliar-em-execucao. Nada mais.</w:t>
      </w:r>
    </w:p>
    <w:p w14:paraId="004B1F08" w14:textId="77777777" w:rsidR="00D8740D" w:rsidRPr="00D8740D" w:rsidRDefault="00D8740D" w:rsidP="00D8740D">
      <w:pPr>
        <w:spacing w:line="360" w:lineRule="auto"/>
        <w:jc w:val="both"/>
        <w:rPr>
          <w:rFonts w:ascii="Verdana" w:hAnsi="Verdana"/>
        </w:rPr>
      </w:pPr>
    </w:p>
    <w:p w14:paraId="25A7B155" w14:textId="77777777" w:rsidR="00D8740D" w:rsidRDefault="00D8740D" w:rsidP="00D8740D">
      <w:pPr>
        <w:spacing w:line="360" w:lineRule="auto"/>
        <w:jc w:val="right"/>
        <w:rPr>
          <w:rFonts w:ascii="Verdana" w:hAnsi="Verdana"/>
        </w:rPr>
      </w:pPr>
      <w:r w:rsidRPr="00D8740D">
        <w:rPr>
          <w:rFonts w:ascii="Verdana" w:hAnsi="Verdana"/>
        </w:rPr>
        <w:t>SAO PAULO/SP, 23 de janeiro de 2026.</w:t>
      </w:r>
    </w:p>
    <w:p w14:paraId="52FEF132" w14:textId="77777777" w:rsidR="00D8740D" w:rsidRDefault="00D8740D" w:rsidP="00D8740D">
      <w:pPr>
        <w:spacing w:line="360" w:lineRule="auto"/>
        <w:jc w:val="right"/>
        <w:rPr>
          <w:rFonts w:ascii="Verdana" w:hAnsi="Verdana"/>
        </w:rPr>
      </w:pPr>
    </w:p>
    <w:p w14:paraId="26C192BD" w14:textId="77777777" w:rsidR="00D8740D" w:rsidRDefault="00D8740D" w:rsidP="00D8740D">
      <w:pPr>
        <w:spacing w:line="360" w:lineRule="auto"/>
        <w:jc w:val="right"/>
        <w:rPr>
          <w:rFonts w:ascii="Verdana" w:hAnsi="Verdana"/>
        </w:rPr>
      </w:pPr>
    </w:p>
    <w:p w14:paraId="54E4FD69" w14:textId="77777777" w:rsidR="00D8740D" w:rsidRPr="00D8740D" w:rsidRDefault="00D8740D" w:rsidP="00D8740D">
      <w:pPr>
        <w:spacing w:line="360" w:lineRule="auto"/>
        <w:jc w:val="right"/>
        <w:rPr>
          <w:rFonts w:ascii="Verdana" w:hAnsi="Verdana"/>
        </w:rPr>
      </w:pPr>
    </w:p>
    <w:p w14:paraId="2D4AE140" w14:textId="77777777" w:rsidR="00D8740D" w:rsidRPr="00D8740D" w:rsidRDefault="00D8740D" w:rsidP="00D8740D">
      <w:pPr>
        <w:spacing w:line="360" w:lineRule="auto"/>
        <w:jc w:val="center"/>
        <w:rPr>
          <w:rFonts w:ascii="Verdana" w:hAnsi="Verdana"/>
        </w:rPr>
      </w:pPr>
      <w:r w:rsidRPr="00D8740D">
        <w:rPr>
          <w:rFonts w:ascii="Verdana" w:hAnsi="Verdana"/>
        </w:rPr>
        <w:t>MERCEDES VIANA PINHEIRO</w:t>
      </w:r>
    </w:p>
    <w:p w14:paraId="2CB016CA" w14:textId="77777777" w:rsidR="00D8740D" w:rsidRPr="00D8740D" w:rsidRDefault="00D8740D" w:rsidP="00D8740D">
      <w:pPr>
        <w:spacing w:line="360" w:lineRule="auto"/>
        <w:jc w:val="center"/>
        <w:rPr>
          <w:rFonts w:ascii="Verdana" w:hAnsi="Verdana"/>
        </w:rPr>
      </w:pPr>
      <w:r w:rsidRPr="00D8740D">
        <w:rPr>
          <w:rFonts w:ascii="Verdana" w:hAnsi="Verdana"/>
        </w:rPr>
        <w:t>Secretário de Audiência</w:t>
      </w:r>
    </w:p>
    <w:p w14:paraId="46B8C428" w14:textId="7A67023F" w:rsidR="00890A30" w:rsidRPr="00D8740D" w:rsidRDefault="00D8740D" w:rsidP="00D8740D">
      <w:pPr>
        <w:spacing w:line="360" w:lineRule="auto"/>
        <w:jc w:val="center"/>
        <w:rPr>
          <w:rFonts w:ascii="Verdana" w:hAnsi="Verdana"/>
        </w:rPr>
      </w:pPr>
      <w:r w:rsidRPr="00D8740D">
        <w:rPr>
          <w:rFonts w:ascii="Verdana" w:hAnsi="Verdana"/>
        </w:rPr>
        <w:t>Documento</w:t>
      </w:r>
    </w:p>
    <w:sectPr w:rsidR="00890A30" w:rsidRPr="00D874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0D"/>
    <w:rsid w:val="00190845"/>
    <w:rsid w:val="002025D8"/>
    <w:rsid w:val="006538C2"/>
    <w:rsid w:val="008632FB"/>
    <w:rsid w:val="00890A30"/>
    <w:rsid w:val="009526CE"/>
    <w:rsid w:val="00AB5765"/>
    <w:rsid w:val="00C45A2A"/>
    <w:rsid w:val="00D8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F644"/>
  <w15:chartTrackingRefBased/>
  <w15:docId w15:val="{480A06DB-D127-4269-A4F9-2E30D856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7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7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7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7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7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7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7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7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7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7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7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74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740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74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74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74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74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7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7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7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7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7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4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74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740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7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740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74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8740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s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1362</Words>
  <Characters>7360</Characters>
  <Application>Microsoft Office Word</Application>
  <DocSecurity>0</DocSecurity>
  <Lines>61</Lines>
  <Paragraphs>17</Paragraphs>
  <ScaleCrop>false</ScaleCrop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2026-01-27T12:56:00Z</dcterms:created>
  <dcterms:modified xsi:type="dcterms:W3CDTF">2026-01-27T12:56:00Z</dcterms:modified>
</cp:coreProperties>
</file>