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38B" w14:textId="70C7053F" w:rsidR="000C2BAE" w:rsidRDefault="000C2BAE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Vara do Juizado Especial Cível e Criminal do Foro de </w:t>
      </w:r>
      <w:r w:rsidRPr="009D1747">
        <w:rPr>
          <w:rFonts w:ascii="Verdana" w:hAnsi="Verdana"/>
        </w:rPr>
        <w:t>Piracicaba</w:t>
      </w:r>
    </w:p>
    <w:p w14:paraId="5219F217" w14:textId="77777777" w:rsidR="000C2BAE" w:rsidRDefault="000C2BAE" w:rsidP="003E7A5B">
      <w:pPr>
        <w:spacing w:line="360" w:lineRule="auto"/>
        <w:jc w:val="both"/>
        <w:rPr>
          <w:rFonts w:ascii="Verdana" w:hAnsi="Verdana"/>
        </w:rPr>
      </w:pPr>
    </w:p>
    <w:p w14:paraId="7C6EA7DD" w14:textId="5DEC8FCE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Edital de 1° e 2° leilão de bem 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0A4AFE" w:rsidRPr="000A4AFE">
        <w:rPr>
          <w:rFonts w:ascii="Verdana" w:hAnsi="Verdana"/>
        </w:rPr>
        <w:t>José Aparecido de Oliveira</w:t>
      </w:r>
      <w:r w:rsidR="00A53FF1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A53FF1" w:rsidRPr="00A53FF1">
        <w:rPr>
          <w:rFonts w:ascii="Verdana" w:hAnsi="Verdana"/>
        </w:rPr>
        <w:t xml:space="preserve">Procedimento do Juizado Especial Cível </w:t>
      </w:r>
      <w:r w:rsidRPr="003E7A5B">
        <w:rPr>
          <w:rFonts w:ascii="Verdana" w:hAnsi="Verdana"/>
        </w:rPr>
        <w:t xml:space="preserve">que lhe requer </w:t>
      </w:r>
      <w:r w:rsidR="000A4AFE" w:rsidRPr="000A4AFE">
        <w:rPr>
          <w:rFonts w:ascii="Verdana" w:hAnsi="Verdana"/>
        </w:rPr>
        <w:t xml:space="preserve">Luciano Alves Ferreira </w:t>
      </w:r>
      <w:r w:rsidRPr="003E7A5B">
        <w:rPr>
          <w:rFonts w:ascii="Verdana" w:hAnsi="Verdana"/>
        </w:rPr>
        <w:t xml:space="preserve">Processo n° </w:t>
      </w:r>
      <w:r w:rsidR="000A4AFE" w:rsidRPr="000A4AFE">
        <w:rPr>
          <w:rFonts w:ascii="Verdana" w:hAnsi="Verdana"/>
        </w:rPr>
        <w:t>0001967-51.2024.8.26.0451</w:t>
      </w:r>
    </w:p>
    <w:p w14:paraId="71D72F9A" w14:textId="76E33985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9A7815" w:rsidRPr="000C2BAE">
        <w:rPr>
          <w:rFonts w:ascii="Verdana" w:hAnsi="Verdana"/>
        </w:rPr>
        <w:t>Luiz Augusto Barrichello Neto</w:t>
      </w:r>
      <w:r w:rsidR="000C2BAE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 </w:t>
      </w:r>
      <w:r w:rsidR="009D1747">
        <w:rPr>
          <w:rFonts w:ascii="Verdana" w:hAnsi="Verdana"/>
        </w:rPr>
        <w:t>V</w:t>
      </w:r>
      <w:r>
        <w:rPr>
          <w:rFonts w:ascii="Verdana" w:hAnsi="Verdana"/>
        </w:rPr>
        <w:t>ara do Juizado Especial Cível e Criminal do</w:t>
      </w:r>
      <w:r w:rsidR="009D1747">
        <w:rPr>
          <w:rFonts w:ascii="Verdana" w:hAnsi="Verdana"/>
        </w:rPr>
        <w:t xml:space="preserve"> Foro de </w:t>
      </w:r>
      <w:r w:rsidR="009D1747" w:rsidRPr="009D1747">
        <w:rPr>
          <w:rFonts w:ascii="Verdana" w:hAnsi="Verdana"/>
        </w:rPr>
        <w:t>Piracicaba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6D93A028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Faz Saber que </w:t>
      </w:r>
      <w:r w:rsidR="000A4AFE" w:rsidRPr="000A4AFE">
        <w:rPr>
          <w:rFonts w:ascii="Verdana" w:hAnsi="Verdana"/>
        </w:rPr>
        <w:t>leiloeiro oficial o Sr.</w:t>
      </w:r>
      <w:r w:rsidR="000A4AFE">
        <w:rPr>
          <w:rFonts w:ascii="Verdana" w:hAnsi="Verdana"/>
        </w:rPr>
        <w:t xml:space="preserve"> </w:t>
      </w:r>
      <w:r w:rsidR="000A4AFE" w:rsidRPr="000A4AFE">
        <w:rPr>
          <w:rFonts w:ascii="Verdana" w:hAnsi="Verdana"/>
        </w:rPr>
        <w:t xml:space="preserve">Irani Flores - </w:t>
      </w:r>
      <w:r w:rsidR="009D1747" w:rsidRPr="000A4AFE">
        <w:rPr>
          <w:rFonts w:ascii="Verdana" w:hAnsi="Verdana"/>
        </w:rPr>
        <w:t xml:space="preserve">JUCESP 792 </w:t>
      </w:r>
      <w:r w:rsidR="000A4AFE" w:rsidRPr="000A4AFE">
        <w:rPr>
          <w:rFonts w:ascii="Verdana" w:hAnsi="Verdana"/>
        </w:rPr>
        <w:t>e Dagmar C. S. Flores – JUCESP 901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49CADC39" w:rsidR="003E7A5B" w:rsidRPr="003E7A5B" w:rsidRDefault="003E7A5B" w:rsidP="00C95B99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início e encerramento do Leilão: Início do 1° leilão em</w:t>
      </w:r>
      <w:r w:rsidR="00C95B99">
        <w:rPr>
          <w:rFonts w:ascii="Verdana" w:hAnsi="Verdana"/>
        </w:rPr>
        <w:t xml:space="preserve"> </w:t>
      </w:r>
      <w:r w:rsidR="00C95B99" w:rsidRPr="00C95B99">
        <w:rPr>
          <w:rFonts w:ascii="Verdana" w:hAnsi="Verdana"/>
        </w:rPr>
        <w:t>01/06/2026</w:t>
      </w:r>
      <w:r w:rsidR="00C95B99">
        <w:rPr>
          <w:rFonts w:ascii="Verdana" w:hAnsi="Verdana"/>
        </w:rPr>
        <w:t xml:space="preserve"> às </w:t>
      </w:r>
      <w:r w:rsidR="00C95B99" w:rsidRPr="00C95B99">
        <w:rPr>
          <w:rFonts w:ascii="Verdana" w:hAnsi="Verdana"/>
        </w:rPr>
        <w:t>10:49</w:t>
      </w:r>
      <w:r w:rsidR="00C95B99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horas e encerramento do 1° leilão em </w:t>
      </w:r>
      <w:r w:rsidR="00C95B99" w:rsidRPr="00C95B99">
        <w:rPr>
          <w:rFonts w:ascii="Verdana" w:hAnsi="Verdana"/>
        </w:rPr>
        <w:t>04/06/2026</w:t>
      </w:r>
      <w:r w:rsidRPr="003E7A5B">
        <w:rPr>
          <w:rFonts w:ascii="Verdana" w:hAnsi="Verdana"/>
        </w:rPr>
        <w:t>às </w:t>
      </w:r>
      <w:r w:rsidR="00C95B99" w:rsidRPr="00C95B99">
        <w:rPr>
          <w:rFonts w:ascii="Verdana" w:hAnsi="Verdana"/>
        </w:rPr>
        <w:t>10:49</w:t>
      </w:r>
      <w:r w:rsidR="00C95B99">
        <w:rPr>
          <w:rFonts w:ascii="Verdana" w:hAnsi="Verdana"/>
        </w:rPr>
        <w:t xml:space="preserve"> </w:t>
      </w:r>
      <w:r w:rsidR="00C95B99" w:rsidRPr="003E7A5B">
        <w:rPr>
          <w:rFonts w:ascii="Verdana" w:hAnsi="Verdana"/>
        </w:rPr>
        <w:t>horas</w:t>
      </w:r>
      <w:r w:rsidRPr="003E7A5B">
        <w:rPr>
          <w:rFonts w:ascii="Verdana" w:hAnsi="Verdana"/>
        </w:rPr>
        <w:t xml:space="preserve">, em não havendo lance igual ou superior ao valor da avaliação atualizada para a data supra, seguir-se-á sem interrupção o 2° leilão que se encerrará em </w:t>
      </w:r>
      <w:r w:rsidR="00C95B99" w:rsidRPr="00C95B99">
        <w:rPr>
          <w:rFonts w:ascii="Verdana" w:hAnsi="Verdana"/>
        </w:rPr>
        <w:t>29/06/2026</w:t>
      </w:r>
      <w:r w:rsidR="00C95B99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 </w:t>
      </w:r>
      <w:r w:rsidR="00C95B99" w:rsidRPr="00C95B99">
        <w:rPr>
          <w:rFonts w:ascii="Verdana" w:hAnsi="Verdana"/>
        </w:rPr>
        <w:t>10:49</w:t>
      </w:r>
      <w:r w:rsidR="00C95B99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horas, não sendo aceito lances inferiores a</w:t>
      </w:r>
      <w:r w:rsidR="000A4AFE">
        <w:rPr>
          <w:rFonts w:ascii="Verdana" w:hAnsi="Verdana"/>
        </w:rPr>
        <w:t xml:space="preserve"> 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 índices do TJSP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</w:p>
    <w:p w14:paraId="769CA880" w14:textId="7411F4C6" w:rsidR="00FC2302" w:rsidRPr="00093DC7" w:rsidRDefault="003E7A5B" w:rsidP="000A4AFE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Bem: </w:t>
      </w:r>
      <w:r w:rsidR="000A4AFE" w:rsidRPr="000A4AFE">
        <w:rPr>
          <w:rFonts w:ascii="Verdana" w:hAnsi="Verdana"/>
        </w:rPr>
        <w:t>Veículo</w:t>
      </w:r>
      <w:r w:rsidR="000A4AFE">
        <w:rPr>
          <w:rFonts w:ascii="Verdana" w:hAnsi="Verdana"/>
        </w:rPr>
        <w:t xml:space="preserve"> </w:t>
      </w:r>
      <w:r w:rsidR="000A4AFE" w:rsidRPr="000A4AFE">
        <w:rPr>
          <w:rFonts w:ascii="Verdana" w:hAnsi="Verdana"/>
        </w:rPr>
        <w:t>Honda/Civic LX Placa</w:t>
      </w:r>
      <w:r w:rsidR="000A4AFE">
        <w:rPr>
          <w:rFonts w:ascii="Verdana" w:hAnsi="Verdana"/>
        </w:rPr>
        <w:t xml:space="preserve"> </w:t>
      </w:r>
      <w:r w:rsidR="000A4AFE" w:rsidRPr="000A4AFE">
        <w:rPr>
          <w:rFonts w:ascii="Verdana" w:hAnsi="Verdana"/>
        </w:rPr>
        <w:t>DGI7781 na cor prata, ano de fabricação 2002</w:t>
      </w:r>
      <w:r w:rsidR="000A4AFE">
        <w:rPr>
          <w:rFonts w:ascii="Verdana" w:hAnsi="Verdana"/>
        </w:rPr>
        <w:t xml:space="preserve"> </w:t>
      </w:r>
      <w:r w:rsidR="000A4AFE" w:rsidRPr="000A4AFE">
        <w:rPr>
          <w:rFonts w:ascii="Verdana" w:hAnsi="Verdana"/>
        </w:rPr>
        <w:t>- modelo 2003, apresenta algumas avarias na lataria e pintura, para-choque traseiro e dianteiro danificado, pneus em regular estado de conservação, 455.06 KM</w:t>
      </w:r>
      <w:r w:rsidR="00093DC7">
        <w:rPr>
          <w:rFonts w:ascii="Verdana" w:hAnsi="Verdana"/>
        </w:rPr>
        <w:t xml:space="preserve">. Fiel depositário; </w:t>
      </w:r>
      <w:r w:rsidR="00093DC7" w:rsidRPr="00093DC7">
        <w:rPr>
          <w:rFonts w:ascii="Verdana" w:hAnsi="Verdana"/>
        </w:rPr>
        <w:t>José Aparecido de Oliveira</w:t>
      </w:r>
      <w:r w:rsidR="00093DC7">
        <w:rPr>
          <w:rFonts w:ascii="Verdana" w:hAnsi="Verdana"/>
        </w:rPr>
        <w:t xml:space="preserve"> domiciliado </w:t>
      </w:r>
      <w:r w:rsidR="00093DC7" w:rsidRPr="00093DC7">
        <w:rPr>
          <w:rFonts w:ascii="Verdana" w:hAnsi="Verdana"/>
        </w:rPr>
        <w:t>à Rua Mario Francoso, 200, Monte Libano, CEP 13401-674, Piracicaba - SP</w:t>
      </w:r>
    </w:p>
    <w:p w14:paraId="77CFB697" w14:textId="77777777" w:rsidR="00FC2302" w:rsidRDefault="00FC2302" w:rsidP="003E7A5B">
      <w:pPr>
        <w:spacing w:line="360" w:lineRule="auto"/>
        <w:jc w:val="both"/>
        <w:rPr>
          <w:rFonts w:ascii="Verdana" w:hAnsi="Verdana"/>
        </w:rPr>
      </w:pPr>
    </w:p>
    <w:p w14:paraId="7A2B125E" w14:textId="5AB56548" w:rsidR="0086042E" w:rsidRPr="003E7A5B" w:rsidRDefault="00FC230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Avaliação</w:t>
      </w:r>
      <w:r w:rsidR="0086042E">
        <w:rPr>
          <w:rFonts w:ascii="Verdana" w:hAnsi="Verdana"/>
        </w:rPr>
        <w:t xml:space="preserve"> R$ </w:t>
      </w:r>
      <w:r w:rsidR="000A4AFE">
        <w:rPr>
          <w:rFonts w:ascii="Verdana" w:hAnsi="Verdana"/>
        </w:rPr>
        <w:t>19.800,00</w:t>
      </w:r>
      <w:r>
        <w:rPr>
          <w:rFonts w:ascii="Verdana" w:hAnsi="Verdana"/>
        </w:rPr>
        <w:t xml:space="preserve"> (</w:t>
      </w:r>
      <w:r w:rsidR="000A4AFE">
        <w:rPr>
          <w:rFonts w:ascii="Verdana" w:hAnsi="Verdana"/>
        </w:rPr>
        <w:t>set</w:t>
      </w:r>
      <w:r>
        <w:rPr>
          <w:rFonts w:ascii="Verdana" w:hAnsi="Verdana"/>
        </w:rPr>
        <w:t>/202</w:t>
      </w:r>
      <w:r w:rsidR="000A4AFE">
        <w:rPr>
          <w:rFonts w:ascii="Verdana" w:hAnsi="Verdana"/>
        </w:rPr>
        <w:t>5</w:t>
      </w:r>
      <w:r>
        <w:rPr>
          <w:rFonts w:ascii="Verdana" w:hAnsi="Verdana"/>
        </w:rPr>
        <w:t>)</w:t>
      </w:r>
    </w:p>
    <w:p w14:paraId="2F1EA44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460CA5EB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</w:t>
      </w:r>
      <w:r w:rsidR="0086042E">
        <w:rPr>
          <w:rFonts w:ascii="Verdana" w:hAnsi="Verdana"/>
        </w:rPr>
        <w:t>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298DD1C3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 xml:space="preserve">Dúvidas e Esclarecimentos: pessoalmente perante </w:t>
      </w:r>
      <w:r w:rsidR="00093DC7" w:rsidRPr="003E7A5B">
        <w:rPr>
          <w:rFonts w:ascii="Verdana" w:hAnsi="Verdana"/>
        </w:rPr>
        <w:t>a vara única</w:t>
      </w:r>
      <w:r w:rsidR="00093DC7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Ofício Cível, ou no escritório do Leiloeiro Oficial, Sr. Irani Flores,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03A5CD19" w14:textId="1DE4269C" w:rsidR="00890A30" w:rsidRDefault="003E7A5B" w:rsidP="00093DC7">
      <w:pPr>
        <w:spacing w:line="360" w:lineRule="auto"/>
        <w:jc w:val="both"/>
      </w:pPr>
      <w:r w:rsidRPr="003E7A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093DC7">
        <w:rPr>
          <w:rFonts w:ascii="Verdana" w:hAnsi="Verdana"/>
        </w:rPr>
        <w:t>Piracicaba</w:t>
      </w:r>
      <w:r w:rsidRPr="003E7A5B">
        <w:rPr>
          <w:rFonts w:ascii="Verdana" w:hAnsi="Verdana"/>
        </w:rPr>
        <w:t xml:space="preserve">, </w:t>
      </w:r>
      <w:r w:rsidR="00093DC7">
        <w:rPr>
          <w:rFonts w:ascii="Verdana" w:hAnsi="Verdana"/>
        </w:rPr>
        <w:t>25/03/2026</w:t>
      </w:r>
    </w:p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2153A"/>
    <w:rsid w:val="0007242C"/>
    <w:rsid w:val="00093DC7"/>
    <w:rsid w:val="000A4AFE"/>
    <w:rsid w:val="000C2BAE"/>
    <w:rsid w:val="000F38E3"/>
    <w:rsid w:val="00213A2A"/>
    <w:rsid w:val="0034212F"/>
    <w:rsid w:val="003E7A5B"/>
    <w:rsid w:val="004A42F0"/>
    <w:rsid w:val="004F3CCD"/>
    <w:rsid w:val="006538C2"/>
    <w:rsid w:val="0086042E"/>
    <w:rsid w:val="00890A30"/>
    <w:rsid w:val="0097624C"/>
    <w:rsid w:val="009A7815"/>
    <w:rsid w:val="009D1747"/>
    <w:rsid w:val="00A53FF1"/>
    <w:rsid w:val="00AE136B"/>
    <w:rsid w:val="00BE32DC"/>
    <w:rsid w:val="00C36AA6"/>
    <w:rsid w:val="00C95B99"/>
    <w:rsid w:val="00CC32F9"/>
    <w:rsid w:val="00DA3FC0"/>
    <w:rsid w:val="00E66549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dcterms:created xsi:type="dcterms:W3CDTF">2026-03-30T18:11:00Z</dcterms:created>
  <dcterms:modified xsi:type="dcterms:W3CDTF">2026-03-30T18:11:00Z</dcterms:modified>
</cp:coreProperties>
</file>