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EF38B" w14:textId="70C7053F" w:rsidR="000C2BAE" w:rsidRDefault="000C2BAE" w:rsidP="003E7A5B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 Vara do Juizado Especial Cível e Criminal do Foro de </w:t>
      </w:r>
      <w:r w:rsidRPr="009D1747">
        <w:rPr>
          <w:rFonts w:ascii="Verdana" w:hAnsi="Verdana"/>
        </w:rPr>
        <w:t>Piracicaba</w:t>
      </w:r>
    </w:p>
    <w:p w14:paraId="5219F217" w14:textId="77777777" w:rsidR="000C2BAE" w:rsidRDefault="000C2BAE" w:rsidP="003E7A5B">
      <w:pPr>
        <w:spacing w:line="360" w:lineRule="auto"/>
        <w:jc w:val="both"/>
        <w:rPr>
          <w:rFonts w:ascii="Verdana" w:hAnsi="Verdana"/>
        </w:rPr>
      </w:pPr>
    </w:p>
    <w:p w14:paraId="7C6EA7DD" w14:textId="5DEC8FCE" w:rsidR="00FC2302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 xml:space="preserve">Edital de 1° e 2° leilão de bem móvel e para intimação </w:t>
      </w:r>
      <w:r w:rsidR="00A53FF1" w:rsidRPr="003E7A5B">
        <w:rPr>
          <w:rFonts w:ascii="Verdana" w:hAnsi="Verdana"/>
        </w:rPr>
        <w:t>de</w:t>
      </w:r>
      <w:r w:rsidR="00A53FF1">
        <w:rPr>
          <w:rFonts w:ascii="Verdana" w:hAnsi="Verdana"/>
        </w:rPr>
        <w:t xml:space="preserve"> </w:t>
      </w:r>
      <w:r w:rsidR="000A4AFE" w:rsidRPr="000A4AFE">
        <w:rPr>
          <w:rFonts w:ascii="Verdana" w:hAnsi="Verdana"/>
        </w:rPr>
        <w:t>José Aparecido de Oliveira</w:t>
      </w:r>
      <w:r w:rsidR="00A53FF1">
        <w:rPr>
          <w:rFonts w:ascii="Verdana" w:hAnsi="Verdana"/>
        </w:rPr>
        <w:t xml:space="preserve">, </w:t>
      </w:r>
      <w:r w:rsidRPr="003E7A5B">
        <w:rPr>
          <w:rFonts w:ascii="Verdana" w:hAnsi="Verdana"/>
        </w:rPr>
        <w:t>expedido nos autos da ação</w:t>
      </w:r>
      <w:r w:rsidR="00FC2302">
        <w:rPr>
          <w:rFonts w:ascii="Verdana" w:hAnsi="Verdana"/>
        </w:rPr>
        <w:t xml:space="preserve"> </w:t>
      </w:r>
      <w:r w:rsidR="00A53FF1" w:rsidRPr="00A53FF1">
        <w:rPr>
          <w:rFonts w:ascii="Verdana" w:hAnsi="Verdana"/>
        </w:rPr>
        <w:t xml:space="preserve">Procedimento do Juizado Especial Cível </w:t>
      </w:r>
      <w:r w:rsidRPr="003E7A5B">
        <w:rPr>
          <w:rFonts w:ascii="Verdana" w:hAnsi="Verdana"/>
        </w:rPr>
        <w:t xml:space="preserve">que lhe requer </w:t>
      </w:r>
      <w:r w:rsidR="000A4AFE" w:rsidRPr="000A4AFE">
        <w:rPr>
          <w:rFonts w:ascii="Verdana" w:hAnsi="Verdana"/>
        </w:rPr>
        <w:t xml:space="preserve">Luciano Alves Ferreira </w:t>
      </w:r>
      <w:r w:rsidRPr="003E7A5B">
        <w:rPr>
          <w:rFonts w:ascii="Verdana" w:hAnsi="Verdana"/>
        </w:rPr>
        <w:t xml:space="preserve">Processo n° </w:t>
      </w:r>
      <w:r w:rsidR="000A4AFE" w:rsidRPr="000A4AFE">
        <w:rPr>
          <w:rFonts w:ascii="Verdana" w:hAnsi="Verdana"/>
        </w:rPr>
        <w:t>0001967-51.2024.8.26.0451</w:t>
      </w:r>
    </w:p>
    <w:p w14:paraId="71D72F9A" w14:textId="76E33985" w:rsidR="003E7A5B" w:rsidRPr="003E7A5B" w:rsidRDefault="00A53FF1" w:rsidP="003E7A5B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O Dr. </w:t>
      </w:r>
      <w:r w:rsidR="009A7815" w:rsidRPr="000C2BAE">
        <w:rPr>
          <w:rFonts w:ascii="Verdana" w:hAnsi="Verdana"/>
        </w:rPr>
        <w:t>Luiz Augusto Barrichello Neto</w:t>
      </w:r>
      <w:r w:rsidR="000C2BAE">
        <w:rPr>
          <w:rFonts w:ascii="Verdana" w:hAnsi="Verdana"/>
        </w:rPr>
        <w:t xml:space="preserve">, </w:t>
      </w:r>
      <w:r w:rsidRPr="003E7A5B">
        <w:rPr>
          <w:rFonts w:ascii="Verdana" w:hAnsi="Verdana"/>
        </w:rPr>
        <w:t>juiz</w:t>
      </w:r>
      <w:r w:rsidR="00FC2302">
        <w:rPr>
          <w:rFonts w:ascii="Verdana" w:hAnsi="Verdana"/>
        </w:rPr>
        <w:t xml:space="preserve"> </w:t>
      </w:r>
      <w:r w:rsidR="003E7A5B" w:rsidRPr="003E7A5B">
        <w:rPr>
          <w:rFonts w:ascii="Verdana" w:hAnsi="Verdana"/>
        </w:rPr>
        <w:t>de Direito</w:t>
      </w:r>
      <w:r>
        <w:rPr>
          <w:rFonts w:ascii="Verdana" w:hAnsi="Verdana"/>
        </w:rPr>
        <w:t xml:space="preserve"> da </w:t>
      </w:r>
      <w:r w:rsidR="009D1747">
        <w:rPr>
          <w:rFonts w:ascii="Verdana" w:hAnsi="Verdana"/>
        </w:rPr>
        <w:t>V</w:t>
      </w:r>
      <w:r>
        <w:rPr>
          <w:rFonts w:ascii="Verdana" w:hAnsi="Verdana"/>
        </w:rPr>
        <w:t>ara do Juizado Especial Cível e Criminal do</w:t>
      </w:r>
      <w:r w:rsidR="009D1747">
        <w:rPr>
          <w:rFonts w:ascii="Verdana" w:hAnsi="Verdana"/>
        </w:rPr>
        <w:t xml:space="preserve"> Foro de </w:t>
      </w:r>
      <w:r w:rsidR="009D1747" w:rsidRPr="009D1747">
        <w:rPr>
          <w:rFonts w:ascii="Verdana" w:hAnsi="Verdana"/>
        </w:rPr>
        <w:t>Piracicaba</w:t>
      </w:r>
      <w:r w:rsidR="00FC2302">
        <w:rPr>
          <w:rFonts w:ascii="Verdana" w:hAnsi="Verdana"/>
        </w:rPr>
        <w:t xml:space="preserve">, </w:t>
      </w:r>
      <w:r w:rsidR="003E7A5B" w:rsidRPr="003E7A5B">
        <w:rPr>
          <w:rFonts w:ascii="Verdana" w:hAnsi="Verdana"/>
        </w:rPr>
        <w:t>do Estado de São Paulo, na forma da lei, etc...</w:t>
      </w:r>
    </w:p>
    <w:p w14:paraId="674A0A00" w14:textId="6D93A028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 xml:space="preserve">Faz Saber que </w:t>
      </w:r>
      <w:r w:rsidR="000A4AFE" w:rsidRPr="000A4AFE">
        <w:rPr>
          <w:rFonts w:ascii="Verdana" w:hAnsi="Verdana"/>
        </w:rPr>
        <w:t>leiloeiro oficial o Sr.</w:t>
      </w:r>
      <w:r w:rsidR="000A4AFE">
        <w:rPr>
          <w:rFonts w:ascii="Verdana" w:hAnsi="Verdana"/>
        </w:rPr>
        <w:t xml:space="preserve"> </w:t>
      </w:r>
      <w:r w:rsidR="000A4AFE" w:rsidRPr="000A4AFE">
        <w:rPr>
          <w:rFonts w:ascii="Verdana" w:hAnsi="Verdana"/>
        </w:rPr>
        <w:t xml:space="preserve">Irani Flores - </w:t>
      </w:r>
      <w:r w:rsidR="009D1747" w:rsidRPr="000A4AFE">
        <w:rPr>
          <w:rFonts w:ascii="Verdana" w:hAnsi="Verdana"/>
        </w:rPr>
        <w:t xml:space="preserve">JUCESP 792 </w:t>
      </w:r>
      <w:r w:rsidR="000A4AFE" w:rsidRPr="000A4AFE">
        <w:rPr>
          <w:rFonts w:ascii="Verdana" w:hAnsi="Verdana"/>
        </w:rPr>
        <w:t>e Dagmar C. S. Flores – JUCESP 901</w:t>
      </w:r>
      <w:r w:rsidRPr="003E7A5B">
        <w:rPr>
          <w:rFonts w:ascii="Verdana" w:hAnsi="Verdana"/>
        </w:rPr>
        <w:t xml:space="preserve">, levará a leilão público para venda e arrematação, no local e hora descritos no </w:t>
      </w:r>
      <w:r w:rsidR="0086042E">
        <w:rPr>
          <w:rFonts w:ascii="Verdana" w:hAnsi="Verdana"/>
        </w:rPr>
        <w:t>edital</w:t>
      </w:r>
      <w:r w:rsidRPr="003E7A5B">
        <w:rPr>
          <w:rFonts w:ascii="Verdana" w:hAnsi="Verdana"/>
        </w:rPr>
        <w:t xml:space="preserve"> com transmissão pela internet e disponibilização imediata n</w:t>
      </w:r>
      <w:r w:rsidR="0086042E">
        <w:rPr>
          <w:rFonts w:ascii="Verdana" w:hAnsi="Verdana"/>
        </w:rPr>
        <w:t xml:space="preserve">a plataforma </w:t>
      </w:r>
      <w:r w:rsidRPr="003E7A5B">
        <w:rPr>
          <w:rFonts w:ascii="Verdana" w:hAnsi="Verdana"/>
        </w:rPr>
        <w:t xml:space="preserve">de leilões eletrônicos, </w:t>
      </w:r>
      <w:hyperlink r:id="rId4" w:history="1">
        <w:r w:rsidRPr="0086042E">
          <w:rPr>
            <w:rStyle w:val="Hyperlink"/>
            <w:rFonts w:ascii="Verdana" w:hAnsi="Verdana"/>
            <w:color w:val="0000FF"/>
          </w:rPr>
          <w:t>www.leilaobrasil.com.br</w:t>
        </w:r>
      </w:hyperlink>
      <w:r w:rsidRPr="003E7A5B">
        <w:rPr>
          <w:rFonts w:ascii="Verdana" w:hAnsi="Verdana"/>
        </w:rPr>
        <w:t>.</w:t>
      </w:r>
    </w:p>
    <w:p w14:paraId="1E6E80F0" w14:textId="3411BC88" w:rsidR="003E7A5B" w:rsidRPr="003E7A5B" w:rsidRDefault="003E7A5B" w:rsidP="00C95B99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Do início e encerramento do Leilão: Início do 1° leilão em</w:t>
      </w:r>
      <w:r w:rsidR="00C95B99">
        <w:rPr>
          <w:rFonts w:ascii="Verdana" w:hAnsi="Verdana"/>
        </w:rPr>
        <w:t xml:space="preserve"> </w:t>
      </w:r>
      <w:r w:rsidR="004778A7">
        <w:rPr>
          <w:rFonts w:ascii="Verdana" w:hAnsi="Verdana"/>
        </w:rPr>
        <w:t>23/10</w:t>
      </w:r>
      <w:r w:rsidR="00C95B99" w:rsidRPr="00C95B99">
        <w:rPr>
          <w:rFonts w:ascii="Verdana" w:hAnsi="Verdana"/>
        </w:rPr>
        <w:t>/2026</w:t>
      </w:r>
      <w:r w:rsidR="00C95B99">
        <w:rPr>
          <w:rFonts w:ascii="Verdana" w:hAnsi="Verdana"/>
        </w:rPr>
        <w:t xml:space="preserve"> às </w:t>
      </w:r>
      <w:r w:rsidR="00C95B99" w:rsidRPr="00C95B99">
        <w:rPr>
          <w:rFonts w:ascii="Verdana" w:hAnsi="Verdana"/>
        </w:rPr>
        <w:t>10:</w:t>
      </w:r>
      <w:r w:rsidR="004778A7">
        <w:rPr>
          <w:rFonts w:ascii="Verdana" w:hAnsi="Verdana"/>
        </w:rPr>
        <w:t>50</w:t>
      </w:r>
      <w:r w:rsidR="00C95B99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 xml:space="preserve">horas e encerramento do 1° leilão em </w:t>
      </w:r>
      <w:r w:rsidR="004778A7">
        <w:rPr>
          <w:rFonts w:ascii="Verdana" w:hAnsi="Verdana"/>
        </w:rPr>
        <w:t>26/10</w:t>
      </w:r>
      <w:r w:rsidR="00C95B99" w:rsidRPr="00C95B99">
        <w:rPr>
          <w:rFonts w:ascii="Verdana" w:hAnsi="Verdana"/>
        </w:rPr>
        <w:t>/2026</w:t>
      </w:r>
      <w:r w:rsidR="001B4741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>às </w:t>
      </w:r>
      <w:r w:rsidR="00C95B99" w:rsidRPr="00C95B99">
        <w:rPr>
          <w:rFonts w:ascii="Verdana" w:hAnsi="Verdana"/>
        </w:rPr>
        <w:t>10:</w:t>
      </w:r>
      <w:r w:rsidR="004778A7">
        <w:rPr>
          <w:rFonts w:ascii="Verdana" w:hAnsi="Verdana"/>
        </w:rPr>
        <w:t>50</w:t>
      </w:r>
      <w:r w:rsidR="00C95B99">
        <w:rPr>
          <w:rFonts w:ascii="Verdana" w:hAnsi="Verdana"/>
        </w:rPr>
        <w:t xml:space="preserve"> </w:t>
      </w:r>
      <w:r w:rsidR="00C95B99" w:rsidRPr="003E7A5B">
        <w:rPr>
          <w:rFonts w:ascii="Verdana" w:hAnsi="Verdana"/>
        </w:rPr>
        <w:t>horas</w:t>
      </w:r>
      <w:r w:rsidRPr="003E7A5B">
        <w:rPr>
          <w:rFonts w:ascii="Verdana" w:hAnsi="Verdana"/>
        </w:rPr>
        <w:t xml:space="preserve">, em não havendo lance igual ou superior ao valor da avaliação atualizada para a data supra, seguir-se-á sem interrupção o 2° leilão que se encerrará em </w:t>
      </w:r>
      <w:r w:rsidR="004778A7">
        <w:rPr>
          <w:rFonts w:ascii="Verdana" w:hAnsi="Verdana"/>
        </w:rPr>
        <w:t>20/11</w:t>
      </w:r>
      <w:r w:rsidR="00C95B99" w:rsidRPr="00C95B99">
        <w:rPr>
          <w:rFonts w:ascii="Verdana" w:hAnsi="Verdana"/>
        </w:rPr>
        <w:t>/2026</w:t>
      </w:r>
      <w:r w:rsidR="00C95B99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>às </w:t>
      </w:r>
      <w:r w:rsidR="00C95B99" w:rsidRPr="00C95B99">
        <w:rPr>
          <w:rFonts w:ascii="Verdana" w:hAnsi="Verdana"/>
        </w:rPr>
        <w:t>10:</w:t>
      </w:r>
      <w:r w:rsidR="004778A7">
        <w:rPr>
          <w:rFonts w:ascii="Verdana" w:hAnsi="Verdana"/>
        </w:rPr>
        <w:t>50</w:t>
      </w:r>
      <w:r w:rsidR="00C95B99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>horas, não sendo aceito lances inferiores a</w:t>
      </w:r>
      <w:r w:rsidR="000A4AFE">
        <w:rPr>
          <w:rFonts w:ascii="Verdana" w:hAnsi="Verdana"/>
        </w:rPr>
        <w:t xml:space="preserve"> 60</w:t>
      </w:r>
      <w:r w:rsidRPr="003E7A5B">
        <w:rPr>
          <w:rFonts w:ascii="Verdana" w:hAnsi="Verdana"/>
        </w:rPr>
        <w:t xml:space="preserve">% do valor da </w:t>
      </w:r>
      <w:r w:rsidR="004F3CCD" w:rsidRPr="003E7A5B">
        <w:rPr>
          <w:rFonts w:ascii="Verdana" w:hAnsi="Verdana"/>
        </w:rPr>
        <w:t>avaliação</w:t>
      </w:r>
      <w:r w:rsidR="004F3CCD">
        <w:rPr>
          <w:rFonts w:ascii="Verdana" w:hAnsi="Verdana"/>
        </w:rPr>
        <w:t xml:space="preserve"> </w:t>
      </w:r>
      <w:r w:rsidR="004F3CCD" w:rsidRPr="003E7A5B">
        <w:rPr>
          <w:rFonts w:ascii="Verdana" w:hAnsi="Verdana"/>
        </w:rPr>
        <w:t>atualizada</w:t>
      </w:r>
      <w:r w:rsidRPr="003E7A5B">
        <w:rPr>
          <w:rFonts w:ascii="Verdana" w:hAnsi="Verdana"/>
        </w:rPr>
        <w:t xml:space="preserve"> pelos índices do TJSP para a data da abertura do leilão que deverá ser </w:t>
      </w:r>
      <w:r w:rsidR="004F3CCD">
        <w:rPr>
          <w:rFonts w:ascii="Verdana" w:hAnsi="Verdana"/>
        </w:rPr>
        <w:t xml:space="preserve">ofertado </w:t>
      </w:r>
      <w:r w:rsidR="004F3CCD" w:rsidRPr="003E7A5B">
        <w:rPr>
          <w:rFonts w:ascii="Verdana" w:hAnsi="Verdana"/>
        </w:rPr>
        <w:t>diretamente</w:t>
      </w:r>
      <w:r w:rsidRPr="003E7A5B">
        <w:rPr>
          <w:rFonts w:ascii="Verdana" w:hAnsi="Verdana"/>
        </w:rPr>
        <w:t xml:space="preserve"> n</w:t>
      </w:r>
      <w:r w:rsidR="0086042E">
        <w:rPr>
          <w:rFonts w:ascii="Verdana" w:hAnsi="Verdana"/>
        </w:rPr>
        <w:t xml:space="preserve">a </w:t>
      </w:r>
      <w:r w:rsidR="004F3CCD">
        <w:rPr>
          <w:rFonts w:ascii="Verdana" w:hAnsi="Verdana"/>
        </w:rPr>
        <w:t xml:space="preserve">plataforma </w:t>
      </w:r>
      <w:r w:rsidR="004F3CCD" w:rsidRPr="003E7A5B">
        <w:rPr>
          <w:rFonts w:ascii="Verdana" w:hAnsi="Verdana"/>
        </w:rPr>
        <w:t>através</w:t>
      </w:r>
      <w:r w:rsidRPr="003E7A5B">
        <w:rPr>
          <w:rFonts w:ascii="Verdana" w:hAnsi="Verdana"/>
        </w:rPr>
        <w:t xml:space="preserve"> da internet.</w:t>
      </w:r>
    </w:p>
    <w:p w14:paraId="769CA880" w14:textId="413A8020" w:rsidR="00FC2302" w:rsidRPr="00093DC7" w:rsidRDefault="003E7A5B" w:rsidP="000A4AFE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 xml:space="preserve">Bem: </w:t>
      </w:r>
      <w:r w:rsidR="000A4AFE" w:rsidRPr="000A4AFE">
        <w:rPr>
          <w:rFonts w:ascii="Verdana" w:hAnsi="Verdana"/>
        </w:rPr>
        <w:t>Veículo</w:t>
      </w:r>
      <w:r w:rsidR="000A4AFE">
        <w:rPr>
          <w:rFonts w:ascii="Verdana" w:hAnsi="Verdana"/>
        </w:rPr>
        <w:t xml:space="preserve"> </w:t>
      </w:r>
      <w:r w:rsidR="000A4AFE" w:rsidRPr="000A4AFE">
        <w:rPr>
          <w:rFonts w:ascii="Verdana" w:hAnsi="Verdana"/>
        </w:rPr>
        <w:t>Honda</w:t>
      </w:r>
      <w:r w:rsidR="001B4741">
        <w:rPr>
          <w:rFonts w:ascii="Verdana" w:hAnsi="Verdana"/>
        </w:rPr>
        <w:t xml:space="preserve"> </w:t>
      </w:r>
      <w:r w:rsidR="000A4AFE" w:rsidRPr="000A4AFE">
        <w:rPr>
          <w:rFonts w:ascii="Verdana" w:hAnsi="Verdana"/>
        </w:rPr>
        <w:t>Civic LX Placa</w:t>
      </w:r>
      <w:r w:rsidR="000A4AFE">
        <w:rPr>
          <w:rFonts w:ascii="Verdana" w:hAnsi="Verdana"/>
        </w:rPr>
        <w:t xml:space="preserve"> </w:t>
      </w:r>
      <w:r w:rsidR="000A4AFE" w:rsidRPr="000A4AFE">
        <w:rPr>
          <w:rFonts w:ascii="Verdana" w:hAnsi="Verdana"/>
        </w:rPr>
        <w:t>DGI7781 na cor prata, ano de fabricação 2002</w:t>
      </w:r>
      <w:r w:rsidR="000A4AFE">
        <w:rPr>
          <w:rFonts w:ascii="Verdana" w:hAnsi="Verdana"/>
        </w:rPr>
        <w:t xml:space="preserve"> </w:t>
      </w:r>
      <w:r w:rsidR="000A4AFE" w:rsidRPr="000A4AFE">
        <w:rPr>
          <w:rFonts w:ascii="Verdana" w:hAnsi="Verdana"/>
        </w:rPr>
        <w:t>- modelo 2003, apresenta algumas avarias na lataria e pintura, para-choque traseiro e dianteiro danificado, pneus em regular estado de conservação, 455.06 KM</w:t>
      </w:r>
      <w:r w:rsidR="00093DC7">
        <w:rPr>
          <w:rFonts w:ascii="Verdana" w:hAnsi="Verdana"/>
        </w:rPr>
        <w:t xml:space="preserve">. Fiel depositário; </w:t>
      </w:r>
      <w:r w:rsidR="00093DC7" w:rsidRPr="00093DC7">
        <w:rPr>
          <w:rFonts w:ascii="Verdana" w:hAnsi="Verdana"/>
        </w:rPr>
        <w:t>José Aparecido de Oliveira</w:t>
      </w:r>
      <w:r w:rsidR="00093DC7">
        <w:rPr>
          <w:rFonts w:ascii="Verdana" w:hAnsi="Verdana"/>
        </w:rPr>
        <w:t xml:space="preserve"> domiciliado </w:t>
      </w:r>
      <w:r w:rsidR="00093DC7" w:rsidRPr="00093DC7">
        <w:rPr>
          <w:rFonts w:ascii="Verdana" w:hAnsi="Verdana"/>
        </w:rPr>
        <w:t>à Rua Mario Francoso, 200, Monte Libano, CEP 13401-674, Piracicaba - SP</w:t>
      </w:r>
    </w:p>
    <w:p w14:paraId="77CFB697" w14:textId="77777777" w:rsidR="00FC2302" w:rsidRDefault="00FC2302" w:rsidP="003E7A5B">
      <w:pPr>
        <w:spacing w:line="360" w:lineRule="auto"/>
        <w:jc w:val="both"/>
        <w:rPr>
          <w:rFonts w:ascii="Verdana" w:hAnsi="Verdana"/>
        </w:rPr>
      </w:pPr>
    </w:p>
    <w:p w14:paraId="7A2B125E" w14:textId="5AB56548" w:rsidR="0086042E" w:rsidRPr="003E7A5B" w:rsidRDefault="00FC2302" w:rsidP="003E7A5B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Avaliação</w:t>
      </w:r>
      <w:r w:rsidR="0086042E">
        <w:rPr>
          <w:rFonts w:ascii="Verdana" w:hAnsi="Verdana"/>
        </w:rPr>
        <w:t xml:space="preserve"> R$ </w:t>
      </w:r>
      <w:r w:rsidR="000A4AFE">
        <w:rPr>
          <w:rFonts w:ascii="Verdana" w:hAnsi="Verdana"/>
        </w:rPr>
        <w:t>19.800,00</w:t>
      </w:r>
      <w:r>
        <w:rPr>
          <w:rFonts w:ascii="Verdana" w:hAnsi="Verdana"/>
        </w:rPr>
        <w:t xml:space="preserve"> (</w:t>
      </w:r>
      <w:r w:rsidR="000A4AFE">
        <w:rPr>
          <w:rFonts w:ascii="Verdana" w:hAnsi="Verdana"/>
        </w:rPr>
        <w:t>set</w:t>
      </w:r>
      <w:r>
        <w:rPr>
          <w:rFonts w:ascii="Verdana" w:hAnsi="Verdana"/>
        </w:rPr>
        <w:t>/202</w:t>
      </w:r>
      <w:r w:rsidR="000A4AFE">
        <w:rPr>
          <w:rFonts w:ascii="Verdana" w:hAnsi="Verdana"/>
        </w:rPr>
        <w:t>5</w:t>
      </w:r>
      <w:r>
        <w:rPr>
          <w:rFonts w:ascii="Verdana" w:hAnsi="Verdana"/>
        </w:rPr>
        <w:t>)</w:t>
      </w:r>
    </w:p>
    <w:p w14:paraId="2F1EA440" w14:textId="77777777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58FEC96" w14:textId="77777777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D741F51" w14:textId="073FA783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Da Comissão: A comissão do leiloeiro será de 5% sobre o valor da arrematação</w:t>
      </w:r>
      <w:r w:rsidR="0086042E">
        <w:rPr>
          <w:rFonts w:ascii="Verdana" w:hAnsi="Verdana"/>
        </w:rPr>
        <w:t xml:space="preserve"> artigo 7º da </w:t>
      </w:r>
      <w:r w:rsidR="004F3CCD">
        <w:rPr>
          <w:rFonts w:ascii="Verdana" w:hAnsi="Verdana"/>
        </w:rPr>
        <w:t>Resolução</w:t>
      </w:r>
      <w:r w:rsidR="0086042E">
        <w:rPr>
          <w:rFonts w:ascii="Verdana" w:hAnsi="Verdana"/>
        </w:rPr>
        <w:t xml:space="preserve"> 236/2016 do </w:t>
      </w:r>
      <w:r w:rsidR="004F3CCD">
        <w:rPr>
          <w:rFonts w:ascii="Verdana" w:hAnsi="Verdana"/>
        </w:rPr>
        <w:t xml:space="preserve">CNJ, </w:t>
      </w:r>
      <w:r w:rsidR="004F3CCD" w:rsidRPr="003E7A5B">
        <w:rPr>
          <w:rFonts w:ascii="Verdana" w:hAnsi="Verdana"/>
        </w:rPr>
        <w:t>não</w:t>
      </w:r>
      <w:r w:rsidRPr="003E7A5B">
        <w:rPr>
          <w:rFonts w:ascii="Verdana" w:hAnsi="Verdana"/>
        </w:rPr>
        <w:t xml:space="preserve"> estando incluída no valor da arrematação e deverá ser pago diretamente ao Leiloeiro</w:t>
      </w:r>
      <w:r w:rsidR="0086042E">
        <w:rPr>
          <w:rFonts w:ascii="Verdana" w:hAnsi="Verdana"/>
        </w:rPr>
        <w:t xml:space="preserve"> Oficial.</w:t>
      </w:r>
    </w:p>
    <w:p w14:paraId="2AE244B0" w14:textId="2E25FA7A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Da Adjudicação: Condicionada aos termos do art. 876 e 892, §</w:t>
      </w:r>
      <w:r w:rsidR="0086042E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 xml:space="preserve">1° do </w:t>
      </w:r>
      <w:r w:rsidR="0086042E">
        <w:rPr>
          <w:rFonts w:ascii="Verdana" w:hAnsi="Verdana"/>
        </w:rPr>
        <w:t>código de processo civil.</w:t>
      </w:r>
    </w:p>
    <w:p w14:paraId="4571DABF" w14:textId="77777777" w:rsid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Do pagamento: O arrematante terá o prazo de 24 horas para efetuar o pagamento da arrematação e da comissão.</w:t>
      </w:r>
    </w:p>
    <w:p w14:paraId="71C79622" w14:textId="3C47526E" w:rsidR="0034212F" w:rsidRPr="0034212F" w:rsidRDefault="0034212F" w:rsidP="0034212F">
      <w:pPr>
        <w:spacing w:line="360" w:lineRule="auto"/>
        <w:jc w:val="both"/>
        <w:rPr>
          <w:rFonts w:ascii="Verdana" w:hAnsi="Verdana"/>
        </w:rPr>
      </w:pPr>
      <w:r w:rsidRPr="0034212F">
        <w:rPr>
          <w:rFonts w:ascii="Verdana" w:hAnsi="Verdana"/>
        </w:rPr>
        <w:t>Do pagamento parcelado: O parcelamento da arrematação dar-se-á nos termos da Lei; artigo 895 do código de processo civil, “§ 2º, 7º, 8º e artigo 14 e 22 da Resolução 236/2016 do CNJ, compreendendo a ampla divulgação e transparência necessárias ao judiciário; ainda, poderá o interessado ofertar “Real Time dentro do Auditório Virtual”, valor e quantidade de parcelas diferente para cada lance ofertado</w:t>
      </w:r>
      <w:r w:rsidR="0086042E">
        <w:rPr>
          <w:rFonts w:ascii="Verdana" w:hAnsi="Verdana"/>
        </w:rPr>
        <w:t xml:space="preserve"> a</w:t>
      </w:r>
      <w:r w:rsidRPr="0034212F">
        <w:rPr>
          <w:rFonts w:ascii="Verdana" w:hAnsi="Verdana"/>
        </w:rPr>
        <w:t>s guias para pagamento  das parcelas mensais deverão ser geradas pelo próprio arrematante diretamente no site do Tribunal; deverá também o interessado atentar para o disposto nos demais parágrafos do artigo 895 quanto ao valor da parcela, das garantias,  da atualização mensal das parcelas vincendas e da decisão exarada pelo MM. Juiz nos autos.</w:t>
      </w:r>
    </w:p>
    <w:p w14:paraId="3C77C4FC" w14:textId="77777777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lastRenderedPageBreak/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59CCCF70" w14:textId="460CA5EB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arrematados, exceto os que se enquadrem no art. 130, § único do CTN</w:t>
      </w:r>
      <w:r w:rsidR="0086042E">
        <w:rPr>
          <w:rFonts w:ascii="Verdana" w:hAnsi="Verdana"/>
        </w:rPr>
        <w:t>.</w:t>
      </w:r>
    </w:p>
    <w:p w14:paraId="213ED800" w14:textId="77777777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Recursos: Dos autos não consta recursos ou causa pendente de julgamento.</w:t>
      </w:r>
    </w:p>
    <w:p w14:paraId="02F14973" w14:textId="54A6DA82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4F3CCD">
        <w:rPr>
          <w:rFonts w:ascii="Verdana" w:hAnsi="Verdana"/>
        </w:rPr>
        <w:t>código de processo civil.</w:t>
      </w:r>
    </w:p>
    <w:p w14:paraId="7D9B8542" w14:textId="298DD1C3" w:rsidR="003E7A5B" w:rsidRPr="004F3CCD" w:rsidRDefault="003E7A5B" w:rsidP="003E7A5B">
      <w:pPr>
        <w:spacing w:line="360" w:lineRule="auto"/>
        <w:jc w:val="both"/>
        <w:rPr>
          <w:rFonts w:ascii="Verdana" w:hAnsi="Verdana"/>
          <w:color w:val="0000FF"/>
        </w:rPr>
      </w:pPr>
      <w:r w:rsidRPr="003E7A5B">
        <w:rPr>
          <w:rFonts w:ascii="Verdana" w:hAnsi="Verdana"/>
        </w:rPr>
        <w:t xml:space="preserve">Dúvidas e Esclarecimentos: pessoalmente perante </w:t>
      </w:r>
      <w:r w:rsidR="00093DC7" w:rsidRPr="003E7A5B">
        <w:rPr>
          <w:rFonts w:ascii="Verdana" w:hAnsi="Verdana"/>
        </w:rPr>
        <w:t>a vara única</w:t>
      </w:r>
      <w:r w:rsidR="00093DC7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 xml:space="preserve">Ofício Cível, ou no escritório do Leiloeiro Oficial, Sr. Irani Flores, Avenida Paulista n° 2421, 2° andar, SP - Capital, ou ainda, pelo telefone </w:t>
      </w:r>
      <w:r w:rsidR="004F3CCD">
        <w:rPr>
          <w:rFonts w:ascii="Verdana" w:hAnsi="Verdana"/>
        </w:rPr>
        <w:t xml:space="preserve">11 </w:t>
      </w:r>
      <w:r w:rsidRPr="003E7A5B">
        <w:rPr>
          <w:rFonts w:ascii="Verdana" w:hAnsi="Verdana"/>
        </w:rPr>
        <w:t xml:space="preserve">3965-0000 / Whats App </w:t>
      </w:r>
      <w:r w:rsidR="004F3CCD">
        <w:rPr>
          <w:rFonts w:ascii="Verdana" w:hAnsi="Verdana"/>
        </w:rPr>
        <w:t>11</w:t>
      </w:r>
      <w:r w:rsidRPr="003E7A5B">
        <w:rPr>
          <w:rFonts w:ascii="Verdana" w:hAnsi="Verdana"/>
        </w:rPr>
        <w:t xml:space="preserve"> 95662-5151, e e-mail: </w:t>
      </w:r>
      <w:hyperlink r:id="rId5" w:history="1">
        <w:r w:rsidRPr="004F3CCD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4F3CCD">
        <w:rPr>
          <w:rFonts w:ascii="Verdana" w:hAnsi="Verdana"/>
          <w:color w:val="0000FF"/>
        </w:rPr>
        <w:t>.</w:t>
      </w:r>
    </w:p>
    <w:p w14:paraId="03A5CD19" w14:textId="1DE4269C" w:rsidR="00890A30" w:rsidRDefault="003E7A5B" w:rsidP="00093DC7">
      <w:pPr>
        <w:spacing w:line="360" w:lineRule="auto"/>
        <w:jc w:val="both"/>
      </w:pPr>
      <w:r w:rsidRPr="003E7A5B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 xml:space="preserve">2° do CPC. </w:t>
      </w:r>
      <w:r w:rsidR="00093DC7">
        <w:rPr>
          <w:rFonts w:ascii="Verdana" w:hAnsi="Verdana"/>
        </w:rPr>
        <w:t>Piracicaba</w:t>
      </w:r>
      <w:r w:rsidRPr="003E7A5B">
        <w:rPr>
          <w:rFonts w:ascii="Verdana" w:hAnsi="Verdana"/>
        </w:rPr>
        <w:t xml:space="preserve">, </w:t>
      </w:r>
      <w:r w:rsidR="00093DC7">
        <w:rPr>
          <w:rFonts w:ascii="Verdana" w:hAnsi="Verdana"/>
        </w:rPr>
        <w:t>25/03/2026</w:t>
      </w:r>
    </w:p>
    <w:sectPr w:rsidR="00890A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2153A"/>
    <w:rsid w:val="0007242C"/>
    <w:rsid w:val="00093DC7"/>
    <w:rsid w:val="000A4AFE"/>
    <w:rsid w:val="000C2BAE"/>
    <w:rsid w:val="000C5015"/>
    <w:rsid w:val="000F38E3"/>
    <w:rsid w:val="00137558"/>
    <w:rsid w:val="001B4741"/>
    <w:rsid w:val="0020437C"/>
    <w:rsid w:val="00213A2A"/>
    <w:rsid w:val="0023659D"/>
    <w:rsid w:val="0034212F"/>
    <w:rsid w:val="0035332D"/>
    <w:rsid w:val="003E7A5B"/>
    <w:rsid w:val="004778A7"/>
    <w:rsid w:val="004A42F0"/>
    <w:rsid w:val="004E32F3"/>
    <w:rsid w:val="004F3CCD"/>
    <w:rsid w:val="006538C2"/>
    <w:rsid w:val="0086042E"/>
    <w:rsid w:val="00890A30"/>
    <w:rsid w:val="0097624C"/>
    <w:rsid w:val="009A7815"/>
    <w:rsid w:val="009D1747"/>
    <w:rsid w:val="00A53FF1"/>
    <w:rsid w:val="00AE136B"/>
    <w:rsid w:val="00BE32DC"/>
    <w:rsid w:val="00C36AA6"/>
    <w:rsid w:val="00C95B99"/>
    <w:rsid w:val="00CC32F9"/>
    <w:rsid w:val="00DA3FC0"/>
    <w:rsid w:val="00E66549"/>
    <w:rsid w:val="00F10815"/>
    <w:rsid w:val="00F52CA5"/>
    <w:rsid w:val="00F71D30"/>
    <w:rsid w:val="00FC2302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D330"/>
  <w15:chartTrackingRefBased/>
  <w15:docId w15:val="{20BC07A4-DD76-4207-AAB1-49C15A2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E7A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4059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2026-08-27T12:05:00Z</dcterms:created>
  <dcterms:modified xsi:type="dcterms:W3CDTF">2026-08-27T12:05:00Z</dcterms:modified>
</cp:coreProperties>
</file>