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51D9C" w14:textId="77777777" w:rsidR="00A34BE7" w:rsidRPr="00F91F2E" w:rsidRDefault="002D6AE8" w:rsidP="00F91F2E">
      <w:pPr>
        <w:spacing w:line="360" w:lineRule="auto"/>
        <w:jc w:val="center"/>
        <w:rPr>
          <w:rFonts w:ascii="Verdana" w:hAnsi="Verdana"/>
        </w:rPr>
      </w:pPr>
      <w:r w:rsidRPr="002D6AE8">
        <w:rPr>
          <w:rFonts w:ascii="Verdana" w:hAnsi="Verdana"/>
        </w:rPr>
        <w:t>6ª Vara Cível da Comarca de Uberaba</w:t>
      </w:r>
    </w:p>
    <w:p w14:paraId="2CDDAFE2" w14:textId="77777777" w:rsidR="00A34BE7" w:rsidRPr="00F91F2E" w:rsidRDefault="00A34BE7" w:rsidP="00F91F2E">
      <w:pPr>
        <w:spacing w:line="360" w:lineRule="auto"/>
        <w:jc w:val="both"/>
        <w:rPr>
          <w:rFonts w:ascii="Verdana" w:hAnsi="Verdana"/>
        </w:rPr>
      </w:pPr>
    </w:p>
    <w:p w14:paraId="5AF76660" w14:textId="2DD6655A" w:rsidR="00546D7D" w:rsidRPr="00F91F2E" w:rsidRDefault="003E7A5B" w:rsidP="00F91F2E">
      <w:pPr>
        <w:spacing w:line="360" w:lineRule="auto"/>
        <w:jc w:val="both"/>
        <w:rPr>
          <w:rFonts w:ascii="Verdana" w:hAnsi="Verdana"/>
        </w:rPr>
      </w:pPr>
      <w:r w:rsidRPr="00F91F2E">
        <w:rPr>
          <w:rFonts w:ascii="Verdana" w:hAnsi="Verdana"/>
        </w:rPr>
        <w:t xml:space="preserve">Edital de 1° e 2° leilão de bem </w:t>
      </w:r>
      <w:r w:rsidR="00910047">
        <w:rPr>
          <w:rFonts w:ascii="Verdana" w:hAnsi="Verdana"/>
        </w:rPr>
        <w:t>imóvel</w:t>
      </w:r>
      <w:r w:rsidR="00BE4B17">
        <w:rPr>
          <w:rFonts w:ascii="Verdana" w:hAnsi="Verdana"/>
        </w:rPr>
        <w:t xml:space="preserve"> e </w:t>
      </w:r>
      <w:r w:rsidRPr="00F91F2E">
        <w:rPr>
          <w:rFonts w:ascii="Verdana" w:hAnsi="Verdana"/>
        </w:rPr>
        <w:t>para intimação de</w:t>
      </w:r>
      <w:r w:rsidR="000618B5" w:rsidRPr="00F91F2E">
        <w:rPr>
          <w:rFonts w:ascii="Verdana" w:hAnsi="Verdana"/>
        </w:rPr>
        <w:t xml:space="preserve"> </w:t>
      </w:r>
      <w:r w:rsidR="002D6AE8" w:rsidRPr="002D6AE8">
        <w:rPr>
          <w:rFonts w:ascii="Verdana" w:hAnsi="Verdana"/>
        </w:rPr>
        <w:t>Uberaba Country Club</w:t>
      </w:r>
      <w:r w:rsidR="00535E93" w:rsidRPr="00F91F2E">
        <w:rPr>
          <w:rFonts w:ascii="Verdana" w:hAnsi="Verdana"/>
        </w:rPr>
        <w:t xml:space="preserve">, </w:t>
      </w:r>
      <w:r w:rsidRPr="00F91F2E">
        <w:rPr>
          <w:rFonts w:ascii="Verdana" w:hAnsi="Verdana"/>
        </w:rPr>
        <w:t>expedido nos autos d</w:t>
      </w:r>
      <w:r w:rsidR="002D6AE8">
        <w:rPr>
          <w:rFonts w:ascii="Verdana" w:hAnsi="Verdana"/>
        </w:rPr>
        <w:t xml:space="preserve">a Ação em fase de </w:t>
      </w:r>
      <w:r w:rsidR="002D6AE8" w:rsidRPr="002D6AE8">
        <w:rPr>
          <w:rFonts w:ascii="Verdana" w:hAnsi="Verdana"/>
        </w:rPr>
        <w:t>Cumprimento de Sentença</w:t>
      </w:r>
      <w:r w:rsidRPr="00F91F2E">
        <w:rPr>
          <w:rFonts w:ascii="Verdana" w:hAnsi="Verdana"/>
        </w:rPr>
        <w:t xml:space="preserve">, que lhe </w:t>
      </w:r>
      <w:r w:rsidR="00BE4B17" w:rsidRPr="00F91F2E">
        <w:rPr>
          <w:rFonts w:ascii="Verdana" w:hAnsi="Verdana"/>
        </w:rPr>
        <w:t>requer</w:t>
      </w:r>
      <w:r w:rsidR="002D6AE8">
        <w:rPr>
          <w:rFonts w:ascii="Verdana" w:hAnsi="Verdana"/>
        </w:rPr>
        <w:t xml:space="preserve">em </w:t>
      </w:r>
      <w:r w:rsidR="0069698D">
        <w:rPr>
          <w:rFonts w:ascii="Verdana" w:hAnsi="Verdana"/>
        </w:rPr>
        <w:t>Joã</w:t>
      </w:r>
      <w:r w:rsidR="002D6AE8" w:rsidRPr="002D6AE8">
        <w:rPr>
          <w:rFonts w:ascii="Verdana" w:hAnsi="Verdana"/>
        </w:rPr>
        <w:t>o Delfino</w:t>
      </w:r>
      <w:r w:rsidR="002D6AE8">
        <w:rPr>
          <w:rFonts w:ascii="Verdana" w:hAnsi="Verdana"/>
        </w:rPr>
        <w:t xml:space="preserve"> e </w:t>
      </w:r>
      <w:r w:rsidR="002D6AE8" w:rsidRPr="002D6AE8">
        <w:rPr>
          <w:rFonts w:ascii="Verdana" w:hAnsi="Verdana"/>
        </w:rPr>
        <w:t>Andr</w:t>
      </w:r>
      <w:r w:rsidR="0069698D">
        <w:rPr>
          <w:rFonts w:ascii="Verdana" w:hAnsi="Verdana"/>
        </w:rPr>
        <w:t>é</w:t>
      </w:r>
      <w:r w:rsidR="002D6AE8" w:rsidRPr="002D6AE8">
        <w:rPr>
          <w:rFonts w:ascii="Verdana" w:hAnsi="Verdana"/>
        </w:rPr>
        <w:t xml:space="preserve"> Menezes Delfino</w:t>
      </w:r>
      <w:r w:rsidR="00BE4B17">
        <w:rPr>
          <w:rFonts w:ascii="Verdana" w:hAnsi="Verdana"/>
        </w:rPr>
        <w:t xml:space="preserve">. </w:t>
      </w:r>
      <w:r w:rsidR="00BE4B17" w:rsidRPr="00F91F2E">
        <w:rPr>
          <w:rFonts w:ascii="Verdana" w:hAnsi="Verdana"/>
        </w:rPr>
        <w:t>Processo</w:t>
      </w:r>
      <w:r w:rsidRPr="00F91F2E">
        <w:rPr>
          <w:rFonts w:ascii="Verdana" w:hAnsi="Verdana"/>
        </w:rPr>
        <w:t xml:space="preserve"> n° </w:t>
      </w:r>
      <w:r w:rsidR="00BA29EF" w:rsidRPr="00BA29EF">
        <w:rPr>
          <w:rFonts w:ascii="Verdana" w:hAnsi="Verdana"/>
        </w:rPr>
        <w:t>2875254-91.2009.8.13.0701</w:t>
      </w:r>
    </w:p>
    <w:p w14:paraId="601F5008" w14:textId="77777777" w:rsidR="006306E9" w:rsidRPr="00F91F2E" w:rsidRDefault="00910047" w:rsidP="00F91F2E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>A</w:t>
      </w:r>
      <w:r w:rsidR="00954FF0" w:rsidRPr="00F91F2E">
        <w:rPr>
          <w:rFonts w:ascii="Verdana" w:hAnsi="Verdana"/>
        </w:rPr>
        <w:t xml:space="preserve"> </w:t>
      </w:r>
      <w:r w:rsidR="003E7A5B" w:rsidRPr="00F91F2E">
        <w:rPr>
          <w:rFonts w:ascii="Verdana" w:hAnsi="Verdana"/>
        </w:rPr>
        <w:t>Dr</w:t>
      </w:r>
      <w:r>
        <w:rPr>
          <w:rFonts w:ascii="Verdana" w:hAnsi="Verdana"/>
        </w:rPr>
        <w:t>a</w:t>
      </w:r>
      <w:r w:rsidR="00A34BE7" w:rsidRPr="00F91F2E">
        <w:rPr>
          <w:rFonts w:ascii="Verdana" w:hAnsi="Verdana"/>
        </w:rPr>
        <w:t>.</w:t>
      </w:r>
      <w:r w:rsidR="00C7621C" w:rsidRPr="00F91F2E">
        <w:rPr>
          <w:rFonts w:ascii="Verdana" w:hAnsi="Verdana"/>
        </w:rPr>
        <w:t xml:space="preserve"> </w:t>
      </w:r>
      <w:r w:rsidRPr="00910047">
        <w:rPr>
          <w:rFonts w:ascii="Verdana" w:hAnsi="Verdana"/>
        </w:rPr>
        <w:t>Raquel Agreli Melo</w:t>
      </w:r>
      <w:r w:rsidR="003E7A5B" w:rsidRPr="00F91F2E">
        <w:rPr>
          <w:rFonts w:ascii="Verdana" w:hAnsi="Verdana"/>
        </w:rPr>
        <w:t>, Ju</w:t>
      </w:r>
      <w:r>
        <w:rPr>
          <w:rFonts w:ascii="Verdana" w:hAnsi="Verdana"/>
        </w:rPr>
        <w:t>í</w:t>
      </w:r>
      <w:r w:rsidR="00535E93" w:rsidRPr="00F91F2E">
        <w:rPr>
          <w:rFonts w:ascii="Verdana" w:hAnsi="Verdana"/>
        </w:rPr>
        <w:t>z</w:t>
      </w:r>
      <w:r>
        <w:rPr>
          <w:rFonts w:ascii="Verdana" w:hAnsi="Verdana"/>
        </w:rPr>
        <w:t>a</w:t>
      </w:r>
      <w:r w:rsidR="003E7A5B" w:rsidRPr="00F91F2E">
        <w:rPr>
          <w:rFonts w:ascii="Verdana" w:hAnsi="Verdana"/>
        </w:rPr>
        <w:t xml:space="preserve"> de Direito da </w:t>
      </w:r>
      <w:bookmarkStart w:id="0" w:name="_Hlk216097965"/>
      <w:r w:rsidR="002D6AE8" w:rsidRPr="002D6AE8">
        <w:rPr>
          <w:rFonts w:ascii="Verdana" w:hAnsi="Verdana"/>
        </w:rPr>
        <w:t>6ª Vara Cível da Comarca de Uberaba</w:t>
      </w:r>
      <w:r w:rsidR="002D6AE8">
        <w:rPr>
          <w:rFonts w:ascii="Verdana" w:hAnsi="Verdana"/>
        </w:rPr>
        <w:t>,</w:t>
      </w:r>
      <w:r w:rsidR="00546D7D">
        <w:rPr>
          <w:rFonts w:ascii="Verdana" w:hAnsi="Verdana"/>
        </w:rPr>
        <w:t xml:space="preserve"> do </w:t>
      </w:r>
      <w:r w:rsidR="00BE4B17">
        <w:rPr>
          <w:rFonts w:ascii="Verdana" w:hAnsi="Verdana"/>
        </w:rPr>
        <w:t xml:space="preserve">Estado </w:t>
      </w:r>
      <w:r w:rsidR="00BE4B17" w:rsidRPr="00F91F2E">
        <w:rPr>
          <w:rFonts w:ascii="Verdana" w:hAnsi="Verdana"/>
        </w:rPr>
        <w:t>de</w:t>
      </w:r>
      <w:r w:rsidR="00A34BE7" w:rsidRPr="00F91F2E">
        <w:rPr>
          <w:rFonts w:ascii="Verdana" w:hAnsi="Verdana"/>
        </w:rPr>
        <w:t xml:space="preserve"> </w:t>
      </w:r>
      <w:r w:rsidR="002D6AE8">
        <w:rPr>
          <w:rFonts w:ascii="Verdana" w:hAnsi="Verdana"/>
        </w:rPr>
        <w:t>Minas Gerais</w:t>
      </w:r>
      <w:bookmarkEnd w:id="0"/>
      <w:r w:rsidR="00BA2701" w:rsidRPr="00F91F2E">
        <w:rPr>
          <w:rFonts w:ascii="Verdana" w:hAnsi="Verdana"/>
        </w:rPr>
        <w:t>,</w:t>
      </w:r>
      <w:r w:rsidR="003E7A5B" w:rsidRPr="00F91F2E">
        <w:rPr>
          <w:rFonts w:ascii="Verdana" w:hAnsi="Verdana"/>
        </w:rPr>
        <w:t xml:space="preserve"> na forma da lei, etc...</w:t>
      </w:r>
    </w:p>
    <w:p w14:paraId="2C4E36F9" w14:textId="77777777" w:rsidR="003E7A5B" w:rsidRDefault="003E7A5B" w:rsidP="00F91F2E">
      <w:pPr>
        <w:spacing w:line="360" w:lineRule="auto"/>
        <w:jc w:val="both"/>
        <w:rPr>
          <w:rFonts w:ascii="Verdana" w:hAnsi="Verdana"/>
        </w:rPr>
      </w:pPr>
      <w:r w:rsidRPr="00F91F2E">
        <w:rPr>
          <w:rFonts w:ascii="Verdana" w:hAnsi="Verdana"/>
        </w:rPr>
        <w:t xml:space="preserve">Faz Saber que </w:t>
      </w:r>
      <w:r w:rsidR="00F423B2">
        <w:rPr>
          <w:rFonts w:ascii="Verdana" w:hAnsi="Verdana"/>
        </w:rPr>
        <w:t>o Sr</w:t>
      </w:r>
      <w:r w:rsidR="00546D7D">
        <w:rPr>
          <w:rFonts w:ascii="Verdana" w:hAnsi="Verdana"/>
        </w:rPr>
        <w:t>.</w:t>
      </w:r>
      <w:r w:rsidR="00F423B2">
        <w:rPr>
          <w:rFonts w:ascii="Verdana" w:hAnsi="Verdana"/>
        </w:rPr>
        <w:t xml:space="preserve"> IRANI FLORES, JUCEMG 1285,</w:t>
      </w:r>
      <w:r w:rsidRPr="00F91F2E">
        <w:rPr>
          <w:rFonts w:ascii="Verdana" w:hAnsi="Verdana"/>
        </w:rPr>
        <w:t xml:space="preserve"> levará a leilão público para venda e arrematação, no local e hora descritos no </w:t>
      </w:r>
      <w:r w:rsidR="0086042E" w:rsidRPr="00F91F2E">
        <w:rPr>
          <w:rFonts w:ascii="Verdana" w:hAnsi="Verdana"/>
        </w:rPr>
        <w:t>edital</w:t>
      </w:r>
      <w:r w:rsidRPr="00F91F2E">
        <w:rPr>
          <w:rFonts w:ascii="Verdana" w:hAnsi="Verdana"/>
        </w:rPr>
        <w:t xml:space="preserve"> com transmissão pela internet e disponibilização imediata n</w:t>
      </w:r>
      <w:r w:rsidR="0086042E" w:rsidRPr="00F91F2E">
        <w:rPr>
          <w:rFonts w:ascii="Verdana" w:hAnsi="Verdana"/>
        </w:rPr>
        <w:t xml:space="preserve">a plataforma </w:t>
      </w:r>
      <w:r w:rsidRPr="00F91F2E">
        <w:rPr>
          <w:rFonts w:ascii="Verdana" w:hAnsi="Verdana"/>
        </w:rPr>
        <w:t xml:space="preserve">de leilões eletrônicos, </w:t>
      </w:r>
      <w:hyperlink r:id="rId4" w:history="1">
        <w:r w:rsidRPr="00546D7D">
          <w:rPr>
            <w:rStyle w:val="Hyperlink"/>
            <w:rFonts w:ascii="Verdana" w:hAnsi="Verdana"/>
            <w:color w:val="0000FF"/>
          </w:rPr>
          <w:t>www.leilaobrasil.com.br</w:t>
        </w:r>
      </w:hyperlink>
      <w:r w:rsidR="00546D7D">
        <w:rPr>
          <w:rFonts w:ascii="Verdana" w:hAnsi="Verdana"/>
        </w:rPr>
        <w:t xml:space="preserve"> para lances através da internet.</w:t>
      </w:r>
    </w:p>
    <w:p w14:paraId="4F9FAFCB" w14:textId="0740ABE0" w:rsidR="003E7A5B" w:rsidRPr="00F91F2E" w:rsidRDefault="00907515" w:rsidP="00907515">
      <w:pPr>
        <w:spacing w:line="360" w:lineRule="auto"/>
        <w:jc w:val="both"/>
        <w:rPr>
          <w:rFonts w:ascii="Verdana" w:hAnsi="Verdana"/>
        </w:rPr>
      </w:pPr>
      <w:r w:rsidRPr="00907515">
        <w:rPr>
          <w:rFonts w:ascii="Verdana" w:hAnsi="Verdana"/>
        </w:rPr>
        <w:t xml:space="preserve">Do Início e encerramento do </w:t>
      </w:r>
      <w:r w:rsidR="00880C8E" w:rsidRPr="00907515">
        <w:rPr>
          <w:rFonts w:ascii="Verdana" w:hAnsi="Verdana"/>
        </w:rPr>
        <w:t>Leilão</w:t>
      </w:r>
      <w:r w:rsidRPr="00907515">
        <w:rPr>
          <w:rFonts w:ascii="Verdana" w:hAnsi="Verdana"/>
        </w:rPr>
        <w:t>: Início do 1º leilão em  02/10/2026 10:0</w:t>
      </w:r>
      <w:r w:rsidR="00880C8E">
        <w:rPr>
          <w:rFonts w:ascii="Verdana" w:hAnsi="Verdana"/>
        </w:rPr>
        <w:t>2</w:t>
      </w:r>
      <w:r w:rsidRPr="00907515">
        <w:rPr>
          <w:rFonts w:ascii="Verdana" w:hAnsi="Verdana"/>
        </w:rPr>
        <w:t xml:space="preserve"> horas e encerramento do 1° leilão em 05/10/2026 às 10:0</w:t>
      </w:r>
      <w:r w:rsidR="00880C8E">
        <w:rPr>
          <w:rFonts w:ascii="Verdana" w:hAnsi="Verdana"/>
        </w:rPr>
        <w:t>2</w:t>
      </w:r>
      <w:r w:rsidRPr="00907515">
        <w:rPr>
          <w:rFonts w:ascii="Verdana" w:hAnsi="Verdana"/>
        </w:rPr>
        <w:t xml:space="preserve"> horas, em não havendo lance igual ou superior ao valor da avaliação atualizada para a data supra, seguir-se-á sem interrupção o 2° leilão que se encerrará em 30/10/2026 às 10:0</w:t>
      </w:r>
      <w:r w:rsidR="00880C8E">
        <w:rPr>
          <w:rFonts w:ascii="Verdana" w:hAnsi="Verdana"/>
        </w:rPr>
        <w:t>2</w:t>
      </w:r>
      <w:r w:rsidRPr="00907515">
        <w:rPr>
          <w:rFonts w:ascii="Verdana" w:hAnsi="Verdana"/>
        </w:rPr>
        <w:t xml:space="preserve"> horas,</w:t>
      </w:r>
      <w:r w:rsidR="003E7A5B" w:rsidRPr="00F91F2E">
        <w:rPr>
          <w:rFonts w:ascii="Verdana" w:hAnsi="Verdana"/>
        </w:rPr>
        <w:t xml:space="preserve"> não sendo aceito lances inferiores a </w:t>
      </w:r>
      <w:r w:rsidR="00910047">
        <w:rPr>
          <w:rFonts w:ascii="Verdana" w:hAnsi="Verdana"/>
        </w:rPr>
        <w:t>50%</w:t>
      </w:r>
      <w:r w:rsidR="003E7A5B" w:rsidRPr="00F91F2E">
        <w:rPr>
          <w:rFonts w:ascii="Verdana" w:hAnsi="Verdana"/>
        </w:rPr>
        <w:t xml:space="preserve"> do valor da </w:t>
      </w:r>
      <w:r w:rsidR="004F3CCD" w:rsidRPr="00F91F2E">
        <w:rPr>
          <w:rFonts w:ascii="Verdana" w:hAnsi="Verdana"/>
        </w:rPr>
        <w:t xml:space="preserve">avaliação </w:t>
      </w:r>
      <w:r w:rsidR="003E7A5B" w:rsidRPr="00F91F2E">
        <w:rPr>
          <w:rFonts w:ascii="Verdana" w:hAnsi="Verdana"/>
        </w:rPr>
        <w:t xml:space="preserve">para a data da abertura do leilão que deverá ser </w:t>
      </w:r>
      <w:r w:rsidR="004F3CCD" w:rsidRPr="00F91F2E">
        <w:rPr>
          <w:rFonts w:ascii="Verdana" w:hAnsi="Verdana"/>
        </w:rPr>
        <w:t>ofertado diretamente</w:t>
      </w:r>
      <w:r w:rsidR="003E7A5B" w:rsidRPr="00F91F2E">
        <w:rPr>
          <w:rFonts w:ascii="Verdana" w:hAnsi="Verdana"/>
        </w:rPr>
        <w:t xml:space="preserve"> n</w:t>
      </w:r>
      <w:r w:rsidR="0086042E" w:rsidRPr="00F91F2E">
        <w:rPr>
          <w:rFonts w:ascii="Verdana" w:hAnsi="Verdana"/>
        </w:rPr>
        <w:t xml:space="preserve">a </w:t>
      </w:r>
      <w:r w:rsidR="004F3CCD" w:rsidRPr="00F91F2E">
        <w:rPr>
          <w:rFonts w:ascii="Verdana" w:hAnsi="Verdana"/>
        </w:rPr>
        <w:t>plataforma</w:t>
      </w:r>
      <w:r w:rsidR="008C5C56">
        <w:rPr>
          <w:rFonts w:ascii="Verdana" w:hAnsi="Verdana"/>
        </w:rPr>
        <w:t xml:space="preserve"> </w:t>
      </w:r>
      <w:hyperlink r:id="rId5" w:history="1">
        <w:r w:rsidR="008C5C56" w:rsidRPr="008C5C56">
          <w:rPr>
            <w:rStyle w:val="Hyperlink"/>
            <w:rFonts w:ascii="Verdana" w:hAnsi="Verdana"/>
            <w:b/>
            <w:bCs/>
            <w:color w:val="0000FF"/>
          </w:rPr>
          <w:t>www.leilaobrasil.com.br</w:t>
        </w:r>
      </w:hyperlink>
      <w:r w:rsidR="008C5C56">
        <w:rPr>
          <w:rFonts w:ascii="Verdana" w:hAnsi="Verdana"/>
        </w:rPr>
        <w:t xml:space="preserve">, </w:t>
      </w:r>
      <w:r w:rsidR="004F3CCD" w:rsidRPr="00F91F2E">
        <w:rPr>
          <w:rFonts w:ascii="Verdana" w:hAnsi="Verdana"/>
        </w:rPr>
        <w:t xml:space="preserve"> através</w:t>
      </w:r>
      <w:r w:rsidR="003E7A5B" w:rsidRPr="00F91F2E">
        <w:rPr>
          <w:rFonts w:ascii="Verdana" w:hAnsi="Verdana"/>
        </w:rPr>
        <w:t xml:space="preserve"> da internet</w:t>
      </w:r>
      <w:r w:rsidR="008C5C56">
        <w:rPr>
          <w:rFonts w:ascii="Verdana" w:hAnsi="Verdana"/>
        </w:rPr>
        <w:t>.</w:t>
      </w:r>
    </w:p>
    <w:p w14:paraId="61EBAA4C" w14:textId="73D02542" w:rsidR="007C02BE" w:rsidRDefault="003E7A5B" w:rsidP="007C02BE">
      <w:pPr>
        <w:spacing w:line="360" w:lineRule="auto"/>
        <w:jc w:val="both"/>
        <w:rPr>
          <w:rFonts w:ascii="Verdana" w:hAnsi="Verdana"/>
        </w:rPr>
      </w:pPr>
      <w:r w:rsidRPr="00F91F2E">
        <w:rPr>
          <w:rFonts w:ascii="Verdana" w:hAnsi="Verdana"/>
        </w:rPr>
        <w:t>Bem:</w:t>
      </w:r>
      <w:r w:rsidR="00E63E5C">
        <w:rPr>
          <w:rFonts w:ascii="Verdana" w:hAnsi="Verdana"/>
        </w:rPr>
        <w:t xml:space="preserve"> </w:t>
      </w:r>
      <w:r w:rsidR="00880C8E">
        <w:rPr>
          <w:rFonts w:ascii="Verdana" w:hAnsi="Verdana"/>
        </w:rPr>
        <w:t xml:space="preserve">Sitio com </w:t>
      </w:r>
      <w:r w:rsidR="002D33E5" w:rsidRPr="002D33E5">
        <w:rPr>
          <w:rFonts w:ascii="Verdana" w:hAnsi="Verdana"/>
        </w:rPr>
        <w:t xml:space="preserve"> </w:t>
      </w:r>
      <w:r w:rsidR="00F423B2">
        <w:rPr>
          <w:rFonts w:ascii="Verdana" w:hAnsi="Verdana"/>
        </w:rPr>
        <w:t xml:space="preserve">10.000 m² dentro do imóvel em área maior </w:t>
      </w:r>
      <w:r w:rsidR="00F423B2" w:rsidRPr="002D33E5">
        <w:rPr>
          <w:rFonts w:ascii="Verdana" w:hAnsi="Verdana"/>
        </w:rPr>
        <w:t>de 125.000 m²,</w:t>
      </w:r>
      <w:r w:rsidR="00630468">
        <w:rPr>
          <w:rFonts w:ascii="Verdana" w:hAnsi="Verdana"/>
        </w:rPr>
        <w:t xml:space="preserve"> </w:t>
      </w:r>
      <w:r w:rsidR="002D33E5" w:rsidRPr="002D33E5">
        <w:rPr>
          <w:rFonts w:ascii="Verdana" w:hAnsi="Verdana"/>
        </w:rPr>
        <w:t>pertencente à executada sobre um terreno, sem benfeitorias</w:t>
      </w:r>
      <w:r w:rsidR="007C02BE">
        <w:rPr>
          <w:rFonts w:ascii="Verdana" w:hAnsi="Verdana"/>
        </w:rPr>
        <w:t xml:space="preserve">, localizado </w:t>
      </w:r>
      <w:r w:rsidR="007C02BE" w:rsidRPr="007C02BE">
        <w:rPr>
          <w:rFonts w:ascii="Verdana" w:hAnsi="Verdana"/>
        </w:rPr>
        <w:t>na Gleba III</w:t>
      </w:r>
      <w:r w:rsidR="002D33E5" w:rsidRPr="002D33E5">
        <w:rPr>
          <w:rFonts w:ascii="Verdana" w:hAnsi="Verdana"/>
        </w:rPr>
        <w:t>,</w:t>
      </w:r>
      <w:r w:rsidR="007C02BE">
        <w:rPr>
          <w:rFonts w:ascii="Verdana" w:hAnsi="Verdana"/>
        </w:rPr>
        <w:t xml:space="preserve"> d</w:t>
      </w:r>
      <w:r w:rsidR="007C02BE" w:rsidRPr="007C02BE">
        <w:rPr>
          <w:rFonts w:ascii="Verdana" w:hAnsi="Verdana"/>
        </w:rPr>
        <w:t xml:space="preserve">o loteamento </w:t>
      </w:r>
      <w:r w:rsidR="007C02BE">
        <w:rPr>
          <w:rFonts w:ascii="Verdana" w:hAnsi="Verdana"/>
        </w:rPr>
        <w:t>denominad</w:t>
      </w:r>
      <w:r w:rsidR="007C02BE" w:rsidRPr="007C02BE">
        <w:rPr>
          <w:rFonts w:ascii="Verdana" w:hAnsi="Verdana"/>
        </w:rPr>
        <w:t>o Cidade de Delta</w:t>
      </w:r>
      <w:r w:rsidR="007C02BE">
        <w:rPr>
          <w:rFonts w:ascii="Verdana" w:hAnsi="Verdana"/>
        </w:rPr>
        <w:t xml:space="preserve">, </w:t>
      </w:r>
      <w:r w:rsidR="002D33E5" w:rsidRPr="002D33E5">
        <w:rPr>
          <w:rFonts w:ascii="Verdana" w:hAnsi="Verdana"/>
        </w:rPr>
        <w:t xml:space="preserve">situado no Município de Uberaba, </w:t>
      </w:r>
      <w:r w:rsidR="007C02BE">
        <w:rPr>
          <w:rFonts w:ascii="Verdana" w:hAnsi="Verdana"/>
        </w:rPr>
        <w:t>à</w:t>
      </w:r>
      <w:r w:rsidR="002D33E5" w:rsidRPr="002D33E5">
        <w:rPr>
          <w:rFonts w:ascii="Verdana" w:hAnsi="Verdana"/>
        </w:rPr>
        <w:t xml:space="preserve"> Rua Quatorze, de forma triangular, com as seguintes características e confrontações: medindo 569 m de frente para a Rua Quatorze; 193 m de um lado, na confrontação com a Rua Seis e o Sítio Quatorze; 12,56 m em linha curva, na confluência da Rua Quatorze com a Rua Seis; 120 m, em linha curva do outro lado, na confrontação com a antiga Rodovia Uberaba-Delta; 8,37 em linha </w:t>
      </w:r>
      <w:r w:rsidR="002D33E5" w:rsidRPr="002D33E5">
        <w:rPr>
          <w:rFonts w:ascii="Verdana" w:hAnsi="Verdana"/>
        </w:rPr>
        <w:lastRenderedPageBreak/>
        <w:t>curva, na confluência da Rua Quatorze, com a antiga Rodovia Uberaba-Delta, confrontando de um lado com a antiga Rodovia Uberaba-Delta, do outro lado com a Rua Seis e o Sítio Quatorze e nos fundos com o Rio Grande.</w:t>
      </w:r>
      <w:r w:rsidR="00880C8E">
        <w:rPr>
          <w:rFonts w:ascii="Verdana" w:hAnsi="Verdana"/>
        </w:rPr>
        <w:t xml:space="preserve"> </w:t>
      </w:r>
      <w:r w:rsidR="00F423B2" w:rsidRPr="00F423B2">
        <w:rPr>
          <w:rFonts w:ascii="Verdana" w:hAnsi="Verdana"/>
        </w:rPr>
        <w:t>Matr</w:t>
      </w:r>
      <w:r w:rsidR="00F423B2">
        <w:rPr>
          <w:rFonts w:ascii="Verdana" w:hAnsi="Verdana"/>
        </w:rPr>
        <w:t>í</w:t>
      </w:r>
      <w:r w:rsidR="00F423B2" w:rsidRPr="00F423B2">
        <w:rPr>
          <w:rFonts w:ascii="Verdana" w:hAnsi="Verdana"/>
        </w:rPr>
        <w:t xml:space="preserve">cula </w:t>
      </w:r>
      <w:r w:rsidR="00F423B2">
        <w:rPr>
          <w:rFonts w:ascii="Verdana" w:hAnsi="Verdana"/>
        </w:rPr>
        <w:t xml:space="preserve">nº </w:t>
      </w:r>
      <w:r w:rsidR="00F423B2" w:rsidRPr="00F423B2">
        <w:rPr>
          <w:rFonts w:ascii="Verdana" w:hAnsi="Verdana"/>
        </w:rPr>
        <w:t>56.817</w:t>
      </w:r>
      <w:r w:rsidR="00F423B2">
        <w:rPr>
          <w:rFonts w:ascii="Verdana" w:hAnsi="Verdana"/>
        </w:rPr>
        <w:t xml:space="preserve"> do </w:t>
      </w:r>
      <w:r w:rsidR="00F423B2" w:rsidRPr="00F423B2">
        <w:rPr>
          <w:rFonts w:ascii="Verdana" w:hAnsi="Verdana"/>
        </w:rPr>
        <w:t>1° CRI de Uberaba</w:t>
      </w:r>
      <w:r w:rsidR="00F423B2">
        <w:rPr>
          <w:rFonts w:ascii="Verdana" w:hAnsi="Verdana"/>
        </w:rPr>
        <w:t>/</w:t>
      </w:r>
      <w:r w:rsidR="00F423B2" w:rsidRPr="00F423B2">
        <w:rPr>
          <w:rFonts w:ascii="Verdana" w:hAnsi="Verdana"/>
        </w:rPr>
        <w:t>MG.</w:t>
      </w:r>
      <w:r w:rsidR="00630468">
        <w:rPr>
          <w:rFonts w:ascii="Verdana" w:hAnsi="Verdana"/>
        </w:rPr>
        <w:t xml:space="preserve"> </w:t>
      </w:r>
      <w:r w:rsidR="00630468" w:rsidRPr="00630468">
        <w:rPr>
          <w:rFonts w:ascii="Verdana" w:hAnsi="Verdana"/>
        </w:rPr>
        <w:t xml:space="preserve">Ônus: </w:t>
      </w:r>
      <w:r w:rsidR="00B45007" w:rsidRPr="00B45007">
        <w:rPr>
          <w:rFonts w:ascii="Verdana" w:hAnsi="Verdana"/>
        </w:rPr>
        <w:t>Consta no R.1, o arresto do imóvel pelo processo nº 2740433-53.2009.8.13.0701 da 2ª Vara Cível de Uberaba. Consta no R.2, a penhora do imóvel pelo processo nº 2875254-91.2009.8.13.0701 da 5ª Vara Cível de Uberaba.</w:t>
      </w:r>
      <w:r w:rsidR="00B45007">
        <w:rPr>
          <w:rFonts w:ascii="Verdana" w:hAnsi="Verdana"/>
        </w:rPr>
        <w:t xml:space="preserve"> </w:t>
      </w:r>
      <w:r w:rsidR="00B45007" w:rsidRPr="00B45007">
        <w:rPr>
          <w:rFonts w:ascii="Verdana" w:hAnsi="Verdana"/>
        </w:rPr>
        <w:t>Consta no R.3, a penhora do imóvel pelo processo nº 0005189-09.2015.4.01.3802 da 2ª Vara Federal Cível de Execuções Federais de Uberaba.</w:t>
      </w:r>
      <w:r w:rsidR="00B45007">
        <w:rPr>
          <w:rFonts w:ascii="Verdana" w:hAnsi="Verdana"/>
        </w:rPr>
        <w:t xml:space="preserve"> </w:t>
      </w:r>
      <w:r w:rsidR="00B45007" w:rsidRPr="00B45007">
        <w:rPr>
          <w:rFonts w:ascii="Verdana" w:hAnsi="Verdana"/>
        </w:rPr>
        <w:t>Consta na Av.4, a indisponibilidade do imóvel pelo processo nº 0005189-09.2015.4.01.3802 da 2ª Vara Federal Cível de Execuções Federais de Uberaba.</w:t>
      </w:r>
      <w:r w:rsidR="00ED238F">
        <w:rPr>
          <w:rFonts w:ascii="Verdana" w:hAnsi="Verdana"/>
        </w:rPr>
        <w:t xml:space="preserve"> </w:t>
      </w:r>
      <w:r w:rsidR="00B45007" w:rsidRPr="00B45007">
        <w:rPr>
          <w:rFonts w:ascii="Verdana" w:hAnsi="Verdana"/>
        </w:rPr>
        <w:t>Consta no R.5, a penhora do imóvel pelo processo nº 0011324-30.2015.5.03.0041 da 1ª Vara do Trabalho de Uberaba.</w:t>
      </w:r>
      <w:r w:rsidR="00ED238F">
        <w:rPr>
          <w:rFonts w:ascii="Verdana" w:hAnsi="Verdana"/>
        </w:rPr>
        <w:t xml:space="preserve"> </w:t>
      </w:r>
      <w:r w:rsidR="00ED238F" w:rsidRPr="00ED238F">
        <w:rPr>
          <w:rFonts w:ascii="Verdana" w:hAnsi="Verdana"/>
        </w:rPr>
        <w:t>Consta no R.6, a penhora do imóvel pelo processo nº 0061952-91.2011.8.13.0701 da 2ª Vara Cível de Uberaba.</w:t>
      </w:r>
      <w:r w:rsidR="00ED238F" w:rsidRPr="00ED238F">
        <w:t xml:space="preserve"> </w:t>
      </w:r>
      <w:r w:rsidR="00ED238F" w:rsidRPr="00ED238F">
        <w:rPr>
          <w:rFonts w:ascii="Verdana" w:hAnsi="Verdana"/>
        </w:rPr>
        <w:t>Consta na Av.7, a indisponibilidade do imóvel pelo processo nº 0011342</w:t>
      </w:r>
      <w:r w:rsidR="00ED238F">
        <w:rPr>
          <w:rFonts w:ascii="Verdana" w:hAnsi="Verdana"/>
        </w:rPr>
        <w:t>-</w:t>
      </w:r>
      <w:r w:rsidR="00ED238F" w:rsidRPr="00ED238F">
        <w:rPr>
          <w:rFonts w:ascii="Verdana" w:hAnsi="Verdana"/>
        </w:rPr>
        <w:t>51.2015.5.03.0041 da 1ª Vara do Trabalho de Uberaba.</w:t>
      </w:r>
      <w:r w:rsidR="00ED238F" w:rsidRPr="00ED238F">
        <w:t xml:space="preserve"> </w:t>
      </w:r>
      <w:r w:rsidR="00ED238F" w:rsidRPr="00ED238F">
        <w:rPr>
          <w:rFonts w:ascii="Verdana" w:hAnsi="Verdana"/>
        </w:rPr>
        <w:t>Consta na Av.8, a averbação de extensão d</w:t>
      </w:r>
      <w:r w:rsidR="00AC6ADD">
        <w:rPr>
          <w:rFonts w:ascii="Verdana" w:hAnsi="Verdana"/>
        </w:rPr>
        <w:t>as</w:t>
      </w:r>
      <w:r w:rsidR="00ED238F" w:rsidRPr="00ED238F">
        <w:rPr>
          <w:rFonts w:ascii="Verdana" w:hAnsi="Verdana"/>
        </w:rPr>
        <w:t xml:space="preserve"> penhora</w:t>
      </w:r>
      <w:r w:rsidR="00AC6ADD">
        <w:rPr>
          <w:rFonts w:ascii="Verdana" w:hAnsi="Verdana"/>
        </w:rPr>
        <w:t>s</w:t>
      </w:r>
      <w:r w:rsidR="00ED238F" w:rsidRPr="00ED238F">
        <w:rPr>
          <w:rFonts w:ascii="Verdana" w:hAnsi="Verdana"/>
        </w:rPr>
        <w:t xml:space="preserve"> </w:t>
      </w:r>
      <w:r w:rsidR="00AC6ADD">
        <w:rPr>
          <w:rFonts w:ascii="Verdana" w:hAnsi="Verdana"/>
        </w:rPr>
        <w:t xml:space="preserve">e das indisponibilidades do imóvel </w:t>
      </w:r>
      <w:r w:rsidR="00ED238F" w:rsidRPr="00ED238F">
        <w:rPr>
          <w:rFonts w:ascii="Verdana" w:hAnsi="Verdana"/>
        </w:rPr>
        <w:t>pelos processos nº 0000728-72.2007.4.01.3802</w:t>
      </w:r>
      <w:r w:rsidR="00AC6ADD">
        <w:rPr>
          <w:rFonts w:ascii="Verdana" w:hAnsi="Verdana"/>
        </w:rPr>
        <w:t xml:space="preserve">, </w:t>
      </w:r>
      <w:r w:rsidR="00ED238F" w:rsidRPr="00ED238F">
        <w:rPr>
          <w:rFonts w:ascii="Verdana" w:hAnsi="Verdana"/>
        </w:rPr>
        <w:t>0006607-84.2012.4.01.3802 e 0003862-97.2013.4.01.3802</w:t>
      </w:r>
      <w:r w:rsidR="00AC6ADD">
        <w:rPr>
          <w:rFonts w:ascii="Verdana" w:hAnsi="Verdana"/>
        </w:rPr>
        <w:t>.</w:t>
      </w:r>
      <w:r w:rsidR="00AC6ADD" w:rsidRPr="00AC6ADD">
        <w:t xml:space="preserve"> </w:t>
      </w:r>
      <w:r w:rsidR="00AC6ADD" w:rsidRPr="00AC6ADD">
        <w:rPr>
          <w:rFonts w:ascii="Verdana" w:hAnsi="Verdana"/>
        </w:rPr>
        <w:t>Consta na Av.9, a indisponibilidade do imóvel pelo processo nº 0008479-08.2010.4.01.3802 da 2ª Vara Federal Cível de Execuções Federais de Uberaba.</w:t>
      </w:r>
      <w:r w:rsidR="00AC6ADD">
        <w:rPr>
          <w:rFonts w:ascii="Verdana" w:hAnsi="Verdana"/>
        </w:rPr>
        <w:t xml:space="preserve"> </w:t>
      </w:r>
      <w:r w:rsidR="00AC6ADD" w:rsidRPr="00AC6ADD">
        <w:rPr>
          <w:rFonts w:ascii="Verdana" w:hAnsi="Verdana"/>
        </w:rPr>
        <w:t>Consta na Av.10, a indisponibilidade do imóvel pelo processo nº 0010408-66.2016.5.03.0168 da 4ª Vara do Trabalho de Uberaba. Consta no R.11, a penhora do imóvel pelo processo nº 0010100-23-2016.5.03.0041 da 1ª Vara do Trabalho de Uberaba. Consta na Av.12, a indisponibilidade do imóvel pelo processo nº 0010740-42.2020.5.03.0152 da 3ª Vara do Trabalho de Uberaba. Consta na Av.14, a indisponibilidade do imóvel pelo processo nº 0010408-66.2016.5.03.0168 da 4ª Vara do Trabalho de Uberaba. Consta na Av.15, a indisponibilidade do imóvel pelo processo nº 0000006-86.2011.5.03.0042 da 2ª Vara do Trabalho de Uberaba.</w:t>
      </w:r>
      <w:r w:rsidR="00AC6ADD">
        <w:rPr>
          <w:rFonts w:ascii="Verdana" w:hAnsi="Verdana"/>
        </w:rPr>
        <w:t xml:space="preserve"> </w:t>
      </w:r>
      <w:r w:rsidR="00AC6ADD" w:rsidRPr="00AC6ADD">
        <w:rPr>
          <w:rFonts w:ascii="Verdana" w:hAnsi="Verdana"/>
        </w:rPr>
        <w:lastRenderedPageBreak/>
        <w:t>Consta na Av.17, a indisponibilidade do imóvel pelo processo nº 0000440-75.2011.5.03.0042 da 2ª Vara do Trabalho de Uberaba. Consta no R.18, a penhora do imóvel pelo processo nº 5014574-10.2018.8.13.0701 da 6ª Vara Cível de Uberaba. Consta na Av.19, a indisponibilidade do imóvel pelo processo nº 0000666-17.2010.5.03.0042 da 2ª Vara do Trabalho de Uberaba.</w:t>
      </w:r>
      <w:r w:rsidR="007C02BE">
        <w:rPr>
          <w:rFonts w:ascii="Verdana" w:hAnsi="Verdana"/>
        </w:rPr>
        <w:t xml:space="preserve"> </w:t>
      </w:r>
      <w:r w:rsidR="00AC6ADD" w:rsidRPr="00AC6ADD">
        <w:rPr>
          <w:rFonts w:ascii="Verdana" w:hAnsi="Verdana"/>
        </w:rPr>
        <w:t>Consta na Av.20, a indisponibilidade do imóvel pelo processo nº 0000728-72.2007.4.01.3802</w:t>
      </w:r>
      <w:r w:rsidR="007C02BE" w:rsidRPr="007C02BE">
        <w:rPr>
          <w:rFonts w:ascii="Verdana" w:hAnsi="Verdana"/>
        </w:rPr>
        <w:t xml:space="preserve"> </w:t>
      </w:r>
      <w:r w:rsidR="007C02BE" w:rsidRPr="00AC6ADD">
        <w:rPr>
          <w:rFonts w:ascii="Verdana" w:hAnsi="Verdana"/>
        </w:rPr>
        <w:t>da 2ª Vara Federal Cível de Execuções Federais de Uberaba.</w:t>
      </w:r>
      <w:r w:rsidR="007C02BE">
        <w:rPr>
          <w:rFonts w:ascii="Verdana" w:hAnsi="Verdana"/>
        </w:rPr>
        <w:t xml:space="preserve"> </w:t>
      </w:r>
      <w:r w:rsidR="007C02BE" w:rsidRPr="007C02BE">
        <w:rPr>
          <w:rFonts w:ascii="Verdana" w:hAnsi="Verdana"/>
        </w:rPr>
        <w:t>Consta na Av.21, a indisponibilidade do imóvel pelo processo nº 0000465-91.2011.5.03.0041 da 1ª Vara do Trabalho de Uberaba.</w:t>
      </w:r>
    </w:p>
    <w:p w14:paraId="28F112C8" w14:textId="77777777" w:rsidR="0086042E" w:rsidRPr="00F91F2E" w:rsidRDefault="00A34BE7" w:rsidP="00F91F2E">
      <w:pPr>
        <w:spacing w:line="360" w:lineRule="auto"/>
        <w:jc w:val="both"/>
        <w:rPr>
          <w:rFonts w:ascii="Verdana" w:hAnsi="Verdana"/>
        </w:rPr>
      </w:pPr>
      <w:r w:rsidRPr="00F91F2E">
        <w:rPr>
          <w:rFonts w:ascii="Verdana" w:hAnsi="Verdana"/>
        </w:rPr>
        <w:t>Avaliação</w:t>
      </w:r>
      <w:r w:rsidR="007C02BE">
        <w:rPr>
          <w:rFonts w:ascii="Verdana" w:hAnsi="Verdana"/>
        </w:rPr>
        <w:t xml:space="preserve"> da parte ideal:</w:t>
      </w:r>
      <w:r w:rsidR="0086042E" w:rsidRPr="00F91F2E">
        <w:rPr>
          <w:rFonts w:ascii="Verdana" w:hAnsi="Verdana"/>
        </w:rPr>
        <w:t xml:space="preserve"> </w:t>
      </w:r>
      <w:r w:rsidR="002D33E5" w:rsidRPr="002D33E5">
        <w:rPr>
          <w:rFonts w:ascii="Verdana" w:hAnsi="Verdana"/>
        </w:rPr>
        <w:t>R$ 530.000,00 (agosto/2024)</w:t>
      </w:r>
      <w:r w:rsidR="002D33E5">
        <w:rPr>
          <w:rFonts w:ascii="Verdana" w:hAnsi="Verdana"/>
        </w:rPr>
        <w:t>.</w:t>
      </w:r>
    </w:p>
    <w:p w14:paraId="436A4F15" w14:textId="77777777" w:rsidR="0059043D" w:rsidRPr="00F91F2E" w:rsidRDefault="0059043D" w:rsidP="00F91F2E">
      <w:pPr>
        <w:spacing w:line="360" w:lineRule="auto"/>
        <w:jc w:val="both"/>
        <w:rPr>
          <w:rFonts w:ascii="Verdana" w:hAnsi="Verdana"/>
        </w:rPr>
      </w:pPr>
      <w:r w:rsidRPr="00F91F2E">
        <w:rPr>
          <w:rFonts w:ascii="Verdana" w:hAnsi="Verdana"/>
        </w:rPr>
        <w:t>Quem pode ofertar lances: É permitido a todos interessados fazer lances diretamente no sistema gestor, desde que, cadastrado e habilitado com no mínimo 24 horas que antecedem o encerramento do leilão; exceto os que se enquadrem no art. 890 do CPC ainda que cadastrados e habilitados no sistema.</w:t>
      </w:r>
    </w:p>
    <w:p w14:paraId="6068BCF5" w14:textId="77777777" w:rsidR="0059043D" w:rsidRPr="00F91F2E" w:rsidRDefault="0059043D" w:rsidP="00F91F2E">
      <w:pPr>
        <w:spacing w:line="360" w:lineRule="auto"/>
        <w:jc w:val="both"/>
        <w:rPr>
          <w:rFonts w:ascii="Verdana" w:hAnsi="Verdana"/>
        </w:rPr>
      </w:pPr>
      <w:r w:rsidRPr="00F91F2E">
        <w:rPr>
          <w:rFonts w:ascii="Verdana" w:hAnsi="Verdana"/>
        </w:rPr>
        <w:t>Da Prorrogação do Leilão: Sobrevindo lance a menos de três minutos para o enceramento, o sistema prorrogará automaticamente por mais três minutos sucessivamente para que todos tenham as mesmas chances.</w:t>
      </w:r>
    </w:p>
    <w:p w14:paraId="2D25E529" w14:textId="77777777" w:rsidR="0059043D" w:rsidRPr="00F91F2E" w:rsidRDefault="0059043D" w:rsidP="00F91F2E">
      <w:pPr>
        <w:spacing w:line="360" w:lineRule="auto"/>
        <w:jc w:val="both"/>
        <w:rPr>
          <w:rFonts w:ascii="Verdana" w:hAnsi="Verdana"/>
        </w:rPr>
      </w:pPr>
      <w:r w:rsidRPr="00F91F2E">
        <w:rPr>
          <w:rFonts w:ascii="Verdana" w:hAnsi="Verdana"/>
        </w:rPr>
        <w:t xml:space="preserve">Da Comissão: A comissão do leiloeiro será de 5% sobre o valor da arrematação artigo 7° da Resolução 236/2016 do CNJ, não estando incluída no valor da arrematação e deverá ser </w:t>
      </w:r>
      <w:r w:rsidR="00910047">
        <w:rPr>
          <w:rFonts w:ascii="Verdana" w:hAnsi="Verdana"/>
        </w:rPr>
        <w:t>depositada judicialmente nos autos</w:t>
      </w:r>
      <w:r w:rsidRPr="00F91F2E">
        <w:rPr>
          <w:rFonts w:ascii="Verdana" w:hAnsi="Verdana"/>
        </w:rPr>
        <w:t>.</w:t>
      </w:r>
    </w:p>
    <w:p w14:paraId="21D52DCA" w14:textId="3B0414C5" w:rsidR="0059043D" w:rsidRDefault="0059043D" w:rsidP="00F91F2E">
      <w:pPr>
        <w:spacing w:line="360" w:lineRule="auto"/>
        <w:jc w:val="both"/>
        <w:rPr>
          <w:rFonts w:ascii="Verdana" w:hAnsi="Verdana"/>
        </w:rPr>
      </w:pPr>
      <w:r w:rsidRPr="00F91F2E">
        <w:rPr>
          <w:rFonts w:ascii="Verdana" w:hAnsi="Verdana"/>
        </w:rPr>
        <w:t>Da Adjudicação: Condicionada aos termos do art. 876 e 892, §</w:t>
      </w:r>
      <w:r w:rsidR="00AE7CC1">
        <w:rPr>
          <w:rFonts w:ascii="Verdana" w:hAnsi="Verdana"/>
        </w:rPr>
        <w:t xml:space="preserve"> </w:t>
      </w:r>
      <w:r w:rsidRPr="00F91F2E">
        <w:rPr>
          <w:rFonts w:ascii="Verdana" w:hAnsi="Verdana"/>
        </w:rPr>
        <w:t xml:space="preserve">1° do </w:t>
      </w:r>
      <w:r w:rsidR="00880C8E">
        <w:rPr>
          <w:rFonts w:ascii="Verdana" w:hAnsi="Verdana"/>
        </w:rPr>
        <w:t>código de processo civil.</w:t>
      </w:r>
    </w:p>
    <w:p w14:paraId="0A4A5456" w14:textId="77777777" w:rsidR="00BE4B17" w:rsidRPr="00BE4B17" w:rsidRDefault="00BE4B17" w:rsidP="00BE4B17">
      <w:pPr>
        <w:spacing w:line="360" w:lineRule="auto"/>
        <w:jc w:val="both"/>
        <w:rPr>
          <w:rFonts w:ascii="Verdana" w:hAnsi="Verdana"/>
        </w:rPr>
      </w:pPr>
      <w:r w:rsidRPr="00BE4B17">
        <w:rPr>
          <w:rFonts w:ascii="Verdana" w:hAnsi="Verdana"/>
        </w:rPr>
        <w:t>Do pagamento parcelado: O parcelamento da arrematação dar-se-á nos termos da Lei; art</w:t>
      </w:r>
      <w:r w:rsidR="00AE7CC1">
        <w:rPr>
          <w:rFonts w:ascii="Verdana" w:hAnsi="Verdana"/>
        </w:rPr>
        <w:t>.</w:t>
      </w:r>
      <w:r w:rsidRPr="00BE4B17">
        <w:rPr>
          <w:rFonts w:ascii="Verdana" w:hAnsi="Verdana"/>
        </w:rPr>
        <w:t xml:space="preserve"> 895 do </w:t>
      </w:r>
      <w:r w:rsidR="00AE7CC1" w:rsidRPr="00F91F2E">
        <w:rPr>
          <w:rFonts w:ascii="Verdana" w:hAnsi="Verdana"/>
        </w:rPr>
        <w:t>CPC</w:t>
      </w:r>
      <w:r w:rsidRPr="00BE4B17">
        <w:rPr>
          <w:rFonts w:ascii="Verdana" w:hAnsi="Verdana"/>
        </w:rPr>
        <w:t xml:space="preserve">, § 2º, </w:t>
      </w:r>
      <w:r w:rsidR="00AE7CC1" w:rsidRPr="00F91F2E">
        <w:rPr>
          <w:rFonts w:ascii="Verdana" w:hAnsi="Verdana"/>
        </w:rPr>
        <w:t>§</w:t>
      </w:r>
      <w:r w:rsidR="00AE7CC1">
        <w:rPr>
          <w:rFonts w:ascii="Verdana" w:hAnsi="Verdana"/>
        </w:rPr>
        <w:t xml:space="preserve"> </w:t>
      </w:r>
      <w:r w:rsidRPr="00BE4B17">
        <w:rPr>
          <w:rFonts w:ascii="Verdana" w:hAnsi="Verdana"/>
        </w:rPr>
        <w:t xml:space="preserve">7º e </w:t>
      </w:r>
      <w:r w:rsidR="00AE7CC1" w:rsidRPr="00F91F2E">
        <w:rPr>
          <w:rFonts w:ascii="Verdana" w:hAnsi="Verdana"/>
        </w:rPr>
        <w:t>§</w:t>
      </w:r>
      <w:r w:rsidR="00AE7CC1">
        <w:rPr>
          <w:rFonts w:ascii="Verdana" w:hAnsi="Verdana"/>
        </w:rPr>
        <w:t xml:space="preserve"> </w:t>
      </w:r>
      <w:r w:rsidRPr="00BE4B17">
        <w:rPr>
          <w:rFonts w:ascii="Verdana" w:hAnsi="Verdana"/>
        </w:rPr>
        <w:t>8º todos do mesmo artigo e, artigo</w:t>
      </w:r>
      <w:r w:rsidR="00AE7CC1">
        <w:rPr>
          <w:rFonts w:ascii="Verdana" w:hAnsi="Verdana"/>
        </w:rPr>
        <w:t>s</w:t>
      </w:r>
      <w:r w:rsidRPr="00BE4B17">
        <w:rPr>
          <w:rFonts w:ascii="Verdana" w:hAnsi="Verdana"/>
        </w:rPr>
        <w:t xml:space="preserve"> 14 e 22 da Resolução 236/2016 do CNJ compreendendo a ampla divulgação e transparência necessárias ao </w:t>
      </w:r>
      <w:r w:rsidRPr="00BE4B17">
        <w:rPr>
          <w:rFonts w:ascii="Verdana" w:hAnsi="Verdana"/>
        </w:rPr>
        <w:lastRenderedPageBreak/>
        <w:t xml:space="preserve">judiciário; ainda na busca do maior valor, menor prazo de pagamento e transparência, poderá o interessado ofertar “Real Time dentro do Auditório Virtual”, valor e quantidade de parcelas diferente para cada lance ofertado, ressaltando que o valor da entrada não poderá ser inferior a </w:t>
      </w:r>
      <w:r>
        <w:rPr>
          <w:rFonts w:ascii="Verdana" w:hAnsi="Verdana"/>
        </w:rPr>
        <w:t>25</w:t>
      </w:r>
      <w:r w:rsidRPr="00BE4B17">
        <w:rPr>
          <w:rFonts w:ascii="Verdana" w:hAnsi="Verdana"/>
        </w:rPr>
        <w:t>% do valor do lance ofertado e o prazo não poderá ser</w:t>
      </w:r>
      <w:r w:rsidR="00AE7CC1">
        <w:rPr>
          <w:rFonts w:ascii="Verdana" w:hAnsi="Verdana"/>
        </w:rPr>
        <w:t xml:space="preserve"> </w:t>
      </w:r>
      <w:r w:rsidRPr="00BE4B17">
        <w:rPr>
          <w:rFonts w:ascii="Verdana" w:hAnsi="Verdana"/>
        </w:rPr>
        <w:t xml:space="preserve">superior a </w:t>
      </w:r>
      <w:r>
        <w:rPr>
          <w:rFonts w:ascii="Verdana" w:hAnsi="Verdana"/>
        </w:rPr>
        <w:t xml:space="preserve">30 parcelas mensais e </w:t>
      </w:r>
      <w:r w:rsidRPr="00BE4B17">
        <w:rPr>
          <w:rFonts w:ascii="Verdana" w:hAnsi="Verdana"/>
        </w:rPr>
        <w:t>consecutivos.</w:t>
      </w:r>
      <w:r>
        <w:rPr>
          <w:rFonts w:ascii="Verdana" w:hAnsi="Verdana"/>
        </w:rPr>
        <w:t xml:space="preserve"> Devidamente atualizada pelos índices definidos pel</w:t>
      </w:r>
      <w:r w:rsidR="00910047">
        <w:rPr>
          <w:rFonts w:ascii="Verdana" w:hAnsi="Verdana"/>
        </w:rPr>
        <w:t>a</w:t>
      </w:r>
      <w:r>
        <w:rPr>
          <w:rFonts w:ascii="Verdana" w:hAnsi="Verdana"/>
        </w:rPr>
        <w:t xml:space="preserve"> MM. Ju</w:t>
      </w:r>
      <w:r w:rsidR="00910047">
        <w:rPr>
          <w:rFonts w:ascii="Verdana" w:hAnsi="Verdana"/>
        </w:rPr>
        <w:t>í</w:t>
      </w:r>
      <w:r>
        <w:rPr>
          <w:rFonts w:ascii="Verdana" w:hAnsi="Verdana"/>
        </w:rPr>
        <w:t>z</w:t>
      </w:r>
      <w:r w:rsidR="00910047">
        <w:rPr>
          <w:rFonts w:ascii="Verdana" w:hAnsi="Verdana"/>
        </w:rPr>
        <w:t>a</w:t>
      </w:r>
      <w:r>
        <w:rPr>
          <w:rFonts w:ascii="Verdana" w:hAnsi="Verdana"/>
        </w:rPr>
        <w:t>.</w:t>
      </w:r>
      <w:r w:rsidR="00AE7CC1">
        <w:rPr>
          <w:rFonts w:ascii="Verdana" w:hAnsi="Verdana"/>
        </w:rPr>
        <w:t xml:space="preserve"> </w:t>
      </w:r>
      <w:r w:rsidRPr="00BE4B17">
        <w:rPr>
          <w:rFonts w:ascii="Verdana" w:hAnsi="Verdana"/>
        </w:rPr>
        <w:t xml:space="preserve">As </w:t>
      </w:r>
      <w:r>
        <w:rPr>
          <w:rFonts w:ascii="Verdana" w:hAnsi="Verdana"/>
        </w:rPr>
        <w:t>guias</w:t>
      </w:r>
      <w:r w:rsidRPr="00BE4B17">
        <w:rPr>
          <w:rFonts w:ascii="Verdana" w:hAnsi="Verdana"/>
        </w:rPr>
        <w:t xml:space="preserve"> para pagamento das parcelas mensais deverão ser geradas pelo próprio arrematante diretamente no site do Tribunal; deverá também o interessado atentar para o disposto nos demais parágrafos do art</w:t>
      </w:r>
      <w:r w:rsidR="00AE7CC1">
        <w:rPr>
          <w:rFonts w:ascii="Verdana" w:hAnsi="Verdana"/>
        </w:rPr>
        <w:t>.</w:t>
      </w:r>
      <w:r w:rsidRPr="00BE4B17">
        <w:rPr>
          <w:rFonts w:ascii="Verdana" w:hAnsi="Verdana"/>
        </w:rPr>
        <w:t xml:space="preserve"> 895</w:t>
      </w:r>
      <w:r w:rsidR="00AE7CC1">
        <w:rPr>
          <w:rFonts w:ascii="Verdana" w:hAnsi="Verdana"/>
        </w:rPr>
        <w:t xml:space="preserve"> do </w:t>
      </w:r>
      <w:r w:rsidR="00AE7CC1" w:rsidRPr="00F91F2E">
        <w:rPr>
          <w:rFonts w:ascii="Verdana" w:hAnsi="Verdana"/>
        </w:rPr>
        <w:t>CPC</w:t>
      </w:r>
      <w:r w:rsidRPr="00BE4B17">
        <w:rPr>
          <w:rFonts w:ascii="Verdana" w:hAnsi="Verdana"/>
        </w:rPr>
        <w:t xml:space="preserve"> quanto a data para pagamento das parcelas, das garantias, da atualização mensal das parcelas vincendas e da decisão exarada pel</w:t>
      </w:r>
      <w:r w:rsidR="00910047">
        <w:rPr>
          <w:rFonts w:ascii="Verdana" w:hAnsi="Verdana"/>
        </w:rPr>
        <w:t>a</w:t>
      </w:r>
      <w:r w:rsidRPr="00BE4B17">
        <w:rPr>
          <w:rFonts w:ascii="Verdana" w:hAnsi="Verdana"/>
        </w:rPr>
        <w:t xml:space="preserve"> MM. Ju</w:t>
      </w:r>
      <w:r w:rsidR="00910047">
        <w:rPr>
          <w:rFonts w:ascii="Verdana" w:hAnsi="Verdana"/>
        </w:rPr>
        <w:t>í</w:t>
      </w:r>
      <w:r w:rsidRPr="00BE4B17">
        <w:rPr>
          <w:rFonts w:ascii="Verdana" w:hAnsi="Verdana"/>
        </w:rPr>
        <w:t>z</w:t>
      </w:r>
      <w:r w:rsidR="00910047">
        <w:rPr>
          <w:rFonts w:ascii="Verdana" w:hAnsi="Verdana"/>
        </w:rPr>
        <w:t>a</w:t>
      </w:r>
      <w:r w:rsidRPr="00BE4B17">
        <w:rPr>
          <w:rFonts w:ascii="Verdana" w:hAnsi="Verdana"/>
        </w:rPr>
        <w:t xml:space="preserve"> nos autos.</w:t>
      </w:r>
    </w:p>
    <w:p w14:paraId="60921253" w14:textId="77777777" w:rsidR="00BE4B17" w:rsidRPr="00BE4B17" w:rsidRDefault="00BE4B17" w:rsidP="00BE4B17">
      <w:pPr>
        <w:spacing w:line="360" w:lineRule="auto"/>
        <w:jc w:val="both"/>
        <w:rPr>
          <w:rFonts w:ascii="Verdana" w:hAnsi="Verdana"/>
        </w:rPr>
      </w:pPr>
      <w:r w:rsidRPr="00BE4B17">
        <w:rPr>
          <w:rFonts w:ascii="Verdana" w:hAnsi="Verdana"/>
        </w:rPr>
        <w:t xml:space="preserve">Responsabilidade outras: Correrão por conta exclusiva do arrematante as despesas gerais relativas à desmontagem, transporte e transferência patrimonial dos bens arrematados; exceto os que se enquadrem nos art. 130, § único do CTN e art. 908, § 1° do </w:t>
      </w:r>
      <w:r w:rsidR="00AE7CC1" w:rsidRPr="00F91F2E">
        <w:rPr>
          <w:rFonts w:ascii="Verdana" w:hAnsi="Verdana"/>
        </w:rPr>
        <w:t>CPC</w:t>
      </w:r>
      <w:r w:rsidRPr="00BE4B17">
        <w:rPr>
          <w:rFonts w:ascii="Verdana" w:hAnsi="Verdana"/>
        </w:rPr>
        <w:t>. Será também de inteira responsabilidade do arrematante a juntada de comprovantes de pagamento e outros aos autos. Caberá também ao arrematante as providencias necessárias para os pedidos de baixas de restrições junto as Varas respectivas, DETRAN e congêneres.</w:t>
      </w:r>
    </w:p>
    <w:p w14:paraId="5ED5E500" w14:textId="77777777" w:rsidR="00BE4B17" w:rsidRPr="00BE4B17" w:rsidRDefault="00BE4B17" w:rsidP="00BE4B17">
      <w:pPr>
        <w:spacing w:line="360" w:lineRule="auto"/>
        <w:jc w:val="both"/>
        <w:rPr>
          <w:rFonts w:ascii="Verdana" w:hAnsi="Verdana"/>
        </w:rPr>
      </w:pPr>
      <w:r w:rsidRPr="00BE4B17">
        <w:rPr>
          <w:rFonts w:ascii="Verdana" w:hAnsi="Verdana"/>
        </w:rPr>
        <w:t>Das Garantias: Os bens serão vendidos em caráter “ad corpus”, e no estado em que se encontram, cabendo exclusivamente ao interessado fazer a verificação inclusive processual antes de ofertar lances; ressaltando que as visitações nem sempre é possível uma vez que na maioria das vezes os bens se encontram na posse do executado.</w:t>
      </w:r>
    </w:p>
    <w:p w14:paraId="4EBF0B96" w14:textId="77777777" w:rsidR="00BE4B17" w:rsidRPr="00BE4B17" w:rsidRDefault="00BE4B17" w:rsidP="00BE4B17">
      <w:pPr>
        <w:spacing w:line="360" w:lineRule="auto"/>
        <w:jc w:val="both"/>
        <w:rPr>
          <w:rFonts w:ascii="Verdana" w:hAnsi="Verdana"/>
        </w:rPr>
      </w:pPr>
      <w:r w:rsidRPr="00BE4B17">
        <w:rPr>
          <w:rFonts w:ascii="Verdana" w:hAnsi="Verdana"/>
        </w:rPr>
        <w:t>Recursos: Dos autos não consta recursos ou causa pendente de julgamento.</w:t>
      </w:r>
    </w:p>
    <w:p w14:paraId="122C6A7D" w14:textId="509BF6BA" w:rsidR="00BE4B17" w:rsidRPr="00BE4B17" w:rsidRDefault="00BE4B17" w:rsidP="00BE4B17">
      <w:pPr>
        <w:spacing w:line="360" w:lineRule="auto"/>
        <w:jc w:val="both"/>
        <w:rPr>
          <w:rFonts w:ascii="Verdana" w:hAnsi="Verdana"/>
        </w:rPr>
      </w:pPr>
      <w:r w:rsidRPr="00BE4B17">
        <w:rPr>
          <w:rFonts w:ascii="Verdana" w:hAnsi="Verdana"/>
        </w:rPr>
        <w:t>Da Carta de arrematação: A carta de arrematação será expedida pel</w:t>
      </w:r>
      <w:r w:rsidR="00910047">
        <w:rPr>
          <w:rFonts w:ascii="Verdana" w:hAnsi="Verdana"/>
        </w:rPr>
        <w:t xml:space="preserve">a </w:t>
      </w:r>
      <w:r w:rsidRPr="00BE4B17">
        <w:rPr>
          <w:rFonts w:ascii="Verdana" w:hAnsi="Verdana"/>
        </w:rPr>
        <w:t>MM. Ju</w:t>
      </w:r>
      <w:r w:rsidR="00910047">
        <w:rPr>
          <w:rFonts w:ascii="Verdana" w:hAnsi="Verdana"/>
        </w:rPr>
        <w:t>í</w:t>
      </w:r>
      <w:r w:rsidRPr="00BE4B17">
        <w:rPr>
          <w:rFonts w:ascii="Verdana" w:hAnsi="Verdana"/>
        </w:rPr>
        <w:t>z</w:t>
      </w:r>
      <w:r w:rsidR="00910047">
        <w:rPr>
          <w:rFonts w:ascii="Verdana" w:hAnsi="Verdana"/>
        </w:rPr>
        <w:t>a</w:t>
      </w:r>
      <w:r w:rsidRPr="00BE4B17">
        <w:rPr>
          <w:rFonts w:ascii="Verdana" w:hAnsi="Verdana"/>
        </w:rPr>
        <w:t xml:space="preserve"> nos termos dos art. 901 e 903 do </w:t>
      </w:r>
      <w:r w:rsidR="00880C8E">
        <w:rPr>
          <w:rFonts w:ascii="Verdana" w:hAnsi="Verdana"/>
        </w:rPr>
        <w:t>código de processo civil.</w:t>
      </w:r>
    </w:p>
    <w:p w14:paraId="4CFDED97" w14:textId="77777777" w:rsidR="003E7A5B" w:rsidRPr="00F91F2E" w:rsidRDefault="003E7A5B" w:rsidP="00F91F2E">
      <w:pPr>
        <w:spacing w:line="360" w:lineRule="auto"/>
        <w:jc w:val="both"/>
        <w:rPr>
          <w:rFonts w:ascii="Verdana" w:hAnsi="Verdana"/>
        </w:rPr>
      </w:pPr>
      <w:r w:rsidRPr="00F91F2E">
        <w:rPr>
          <w:rFonts w:ascii="Verdana" w:hAnsi="Verdana"/>
        </w:rPr>
        <w:lastRenderedPageBreak/>
        <w:t xml:space="preserve">Dúvidas e Esclarecimentos: pessoalmente perante o </w:t>
      </w:r>
      <w:r w:rsidR="00910047">
        <w:rPr>
          <w:rFonts w:ascii="Verdana" w:hAnsi="Verdana"/>
        </w:rPr>
        <w:t>6</w:t>
      </w:r>
      <w:r w:rsidR="004F3CCD" w:rsidRPr="00F91F2E">
        <w:rPr>
          <w:rFonts w:ascii="Verdana" w:hAnsi="Verdana"/>
        </w:rPr>
        <w:t>º</w:t>
      </w:r>
      <w:r w:rsidRPr="00F91F2E">
        <w:rPr>
          <w:rFonts w:ascii="Verdana" w:hAnsi="Verdana"/>
        </w:rPr>
        <w:t xml:space="preserve"> Ofício Cível, ou no escritório do Leiloeiro Oficial, Avenida </w:t>
      </w:r>
      <w:r w:rsidR="00B324D2">
        <w:rPr>
          <w:rFonts w:ascii="Verdana" w:hAnsi="Verdana"/>
        </w:rPr>
        <w:t>Marques de São Vicente</w:t>
      </w:r>
      <w:r w:rsidR="00910047">
        <w:rPr>
          <w:rFonts w:ascii="Verdana" w:hAnsi="Verdana"/>
        </w:rPr>
        <w:t xml:space="preserve"> nº</w:t>
      </w:r>
      <w:r w:rsidR="00B324D2">
        <w:rPr>
          <w:rFonts w:ascii="Verdana" w:hAnsi="Verdana"/>
        </w:rPr>
        <w:t xml:space="preserve"> 230</w:t>
      </w:r>
      <w:r w:rsidRPr="00F91F2E">
        <w:rPr>
          <w:rFonts w:ascii="Verdana" w:hAnsi="Verdana"/>
        </w:rPr>
        <w:t>, S</w:t>
      </w:r>
      <w:r w:rsidR="00910047">
        <w:rPr>
          <w:rFonts w:ascii="Verdana" w:hAnsi="Verdana"/>
        </w:rPr>
        <w:t xml:space="preserve">ão </w:t>
      </w:r>
      <w:r w:rsidRPr="00F91F2E">
        <w:rPr>
          <w:rFonts w:ascii="Verdana" w:hAnsi="Verdana"/>
        </w:rPr>
        <w:t>P</w:t>
      </w:r>
      <w:r w:rsidR="00910047">
        <w:rPr>
          <w:rFonts w:ascii="Verdana" w:hAnsi="Verdana"/>
        </w:rPr>
        <w:t>aulo</w:t>
      </w:r>
      <w:r w:rsidRPr="00F91F2E">
        <w:rPr>
          <w:rFonts w:ascii="Verdana" w:hAnsi="Verdana"/>
        </w:rPr>
        <w:t xml:space="preserve"> </w:t>
      </w:r>
      <w:r w:rsidR="00910047">
        <w:rPr>
          <w:rFonts w:ascii="Verdana" w:hAnsi="Verdana"/>
        </w:rPr>
        <w:t>–</w:t>
      </w:r>
      <w:r w:rsidRPr="00F91F2E">
        <w:rPr>
          <w:rFonts w:ascii="Verdana" w:hAnsi="Verdana"/>
        </w:rPr>
        <w:t xml:space="preserve"> Capital, ou ainda, pelo telefone </w:t>
      </w:r>
      <w:r w:rsidR="00910047">
        <w:rPr>
          <w:rFonts w:ascii="Verdana" w:hAnsi="Verdana"/>
        </w:rPr>
        <w:t>(</w:t>
      </w:r>
      <w:r w:rsidR="004F3CCD" w:rsidRPr="00F91F2E">
        <w:rPr>
          <w:rFonts w:ascii="Verdana" w:hAnsi="Verdana"/>
        </w:rPr>
        <w:t>11</w:t>
      </w:r>
      <w:r w:rsidR="00910047">
        <w:rPr>
          <w:rFonts w:ascii="Verdana" w:hAnsi="Verdana"/>
        </w:rPr>
        <w:t>)</w:t>
      </w:r>
      <w:r w:rsidR="004F3CCD" w:rsidRPr="00F91F2E">
        <w:rPr>
          <w:rFonts w:ascii="Verdana" w:hAnsi="Verdana"/>
        </w:rPr>
        <w:t xml:space="preserve"> </w:t>
      </w:r>
      <w:r w:rsidRPr="00F91F2E">
        <w:rPr>
          <w:rFonts w:ascii="Verdana" w:hAnsi="Verdana"/>
        </w:rPr>
        <w:t xml:space="preserve">3965-0000 / WhatsApp </w:t>
      </w:r>
      <w:r w:rsidR="00910047">
        <w:rPr>
          <w:rFonts w:ascii="Verdana" w:hAnsi="Verdana"/>
        </w:rPr>
        <w:t>(</w:t>
      </w:r>
      <w:r w:rsidR="004F3CCD" w:rsidRPr="00F91F2E">
        <w:rPr>
          <w:rFonts w:ascii="Verdana" w:hAnsi="Verdana"/>
        </w:rPr>
        <w:t>11</w:t>
      </w:r>
      <w:r w:rsidR="00910047">
        <w:rPr>
          <w:rFonts w:ascii="Verdana" w:hAnsi="Verdana"/>
        </w:rPr>
        <w:t>)</w:t>
      </w:r>
      <w:r w:rsidRPr="00F91F2E">
        <w:rPr>
          <w:rFonts w:ascii="Verdana" w:hAnsi="Verdana"/>
        </w:rPr>
        <w:t xml:space="preserve"> 95662-5151, e e-mail: </w:t>
      </w:r>
      <w:hyperlink r:id="rId6" w:history="1">
        <w:r w:rsidRPr="00B324D2">
          <w:rPr>
            <w:rStyle w:val="Hyperlink"/>
            <w:rFonts w:ascii="Verdana" w:hAnsi="Verdana"/>
            <w:color w:val="0000FF"/>
          </w:rPr>
          <w:t>atendimento@leilaobrasil.com.br</w:t>
        </w:r>
      </w:hyperlink>
      <w:r w:rsidRPr="00F91F2E">
        <w:rPr>
          <w:rFonts w:ascii="Verdana" w:hAnsi="Verdana"/>
        </w:rPr>
        <w:t>.</w:t>
      </w:r>
    </w:p>
    <w:p w14:paraId="44908BD4" w14:textId="36A1055F" w:rsidR="003E7A5B" w:rsidRPr="00F91F2E" w:rsidRDefault="003E7A5B" w:rsidP="00F91F2E">
      <w:pPr>
        <w:spacing w:line="360" w:lineRule="auto"/>
        <w:jc w:val="both"/>
        <w:rPr>
          <w:rFonts w:ascii="Verdana" w:hAnsi="Verdana"/>
        </w:rPr>
      </w:pPr>
      <w:r w:rsidRPr="00F91F2E">
        <w:rPr>
          <w:rFonts w:ascii="Verdana" w:hAnsi="Verdana"/>
        </w:rPr>
        <w:t>Ficam os executados, bem como eventuais interessados, INTIMADOS das designações supra, caso não sejam localizados para as intimações pessoais, será o edital “por extrato”, afixado e publicado na forma da lei, art. 887, §</w:t>
      </w:r>
      <w:r w:rsidR="004F3CCD" w:rsidRPr="00F91F2E">
        <w:rPr>
          <w:rFonts w:ascii="Verdana" w:hAnsi="Verdana"/>
        </w:rPr>
        <w:t xml:space="preserve"> </w:t>
      </w:r>
      <w:r w:rsidRPr="00F91F2E">
        <w:rPr>
          <w:rFonts w:ascii="Verdana" w:hAnsi="Verdana"/>
        </w:rPr>
        <w:t xml:space="preserve">2° do CPC. </w:t>
      </w:r>
      <w:r w:rsidR="00910047">
        <w:rPr>
          <w:rFonts w:ascii="Verdana" w:hAnsi="Verdana"/>
        </w:rPr>
        <w:t>Uberaba</w:t>
      </w:r>
      <w:r w:rsidR="006306E9" w:rsidRPr="00F91F2E">
        <w:rPr>
          <w:rFonts w:ascii="Verdana" w:hAnsi="Verdana"/>
        </w:rPr>
        <w:t>,</w:t>
      </w:r>
      <w:r w:rsidR="00B324D2">
        <w:rPr>
          <w:rFonts w:ascii="Verdana" w:hAnsi="Verdana"/>
        </w:rPr>
        <w:t xml:space="preserve"> </w:t>
      </w:r>
      <w:r w:rsidR="00880C8E">
        <w:rPr>
          <w:rFonts w:ascii="Verdana" w:hAnsi="Verdana"/>
        </w:rPr>
        <w:t>30/07/2026</w:t>
      </w:r>
    </w:p>
    <w:p w14:paraId="785112E9" w14:textId="77777777" w:rsidR="00890A30" w:rsidRPr="00F91F2E" w:rsidRDefault="00890A30" w:rsidP="00F91F2E">
      <w:pPr>
        <w:spacing w:line="360" w:lineRule="auto"/>
        <w:jc w:val="both"/>
        <w:rPr>
          <w:rFonts w:ascii="Verdana" w:hAnsi="Verdana"/>
        </w:rPr>
      </w:pPr>
    </w:p>
    <w:sectPr w:rsidR="00890A30" w:rsidRPr="00F91F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9EF"/>
    <w:rsid w:val="000618B5"/>
    <w:rsid w:val="000F38E3"/>
    <w:rsid w:val="001E5EAB"/>
    <w:rsid w:val="002D33E5"/>
    <w:rsid w:val="002D6AE8"/>
    <w:rsid w:val="00303674"/>
    <w:rsid w:val="0034212F"/>
    <w:rsid w:val="003E7A5B"/>
    <w:rsid w:val="004000DC"/>
    <w:rsid w:val="00407590"/>
    <w:rsid w:val="004111DF"/>
    <w:rsid w:val="00444661"/>
    <w:rsid w:val="00471BC4"/>
    <w:rsid w:val="00494AEA"/>
    <w:rsid w:val="004A42F0"/>
    <w:rsid w:val="004D1854"/>
    <w:rsid w:val="004E57D0"/>
    <w:rsid w:val="004F3CCD"/>
    <w:rsid w:val="00535E93"/>
    <w:rsid w:val="00546D7D"/>
    <w:rsid w:val="0059043D"/>
    <w:rsid w:val="005B38D3"/>
    <w:rsid w:val="00630468"/>
    <w:rsid w:val="006306E9"/>
    <w:rsid w:val="006538C2"/>
    <w:rsid w:val="0069698D"/>
    <w:rsid w:val="006C4B52"/>
    <w:rsid w:val="007659DC"/>
    <w:rsid w:val="007864ED"/>
    <w:rsid w:val="007C02BE"/>
    <w:rsid w:val="007C1943"/>
    <w:rsid w:val="007F6160"/>
    <w:rsid w:val="008124B4"/>
    <w:rsid w:val="00835AD5"/>
    <w:rsid w:val="0086042E"/>
    <w:rsid w:val="00880C8E"/>
    <w:rsid w:val="00890A30"/>
    <w:rsid w:val="008C58AF"/>
    <w:rsid w:val="008C5C56"/>
    <w:rsid w:val="008F648F"/>
    <w:rsid w:val="00907515"/>
    <w:rsid w:val="00910047"/>
    <w:rsid w:val="00936761"/>
    <w:rsid w:val="00954FF0"/>
    <w:rsid w:val="009971CB"/>
    <w:rsid w:val="009C2C7C"/>
    <w:rsid w:val="00A34BE7"/>
    <w:rsid w:val="00A77173"/>
    <w:rsid w:val="00AC6ADD"/>
    <w:rsid w:val="00AE5ED6"/>
    <w:rsid w:val="00AE7CC1"/>
    <w:rsid w:val="00B324D2"/>
    <w:rsid w:val="00B45007"/>
    <w:rsid w:val="00BA2701"/>
    <w:rsid w:val="00BA29EF"/>
    <w:rsid w:val="00BC6A64"/>
    <w:rsid w:val="00BE32DC"/>
    <w:rsid w:val="00BE4B17"/>
    <w:rsid w:val="00C108FC"/>
    <w:rsid w:val="00C7621C"/>
    <w:rsid w:val="00CB5A61"/>
    <w:rsid w:val="00D317F7"/>
    <w:rsid w:val="00D8471D"/>
    <w:rsid w:val="00DB3DA5"/>
    <w:rsid w:val="00E63E5C"/>
    <w:rsid w:val="00E824B6"/>
    <w:rsid w:val="00ED238F"/>
    <w:rsid w:val="00F423B2"/>
    <w:rsid w:val="00F65EDC"/>
    <w:rsid w:val="00F91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5F79E"/>
  <w15:chartTrackingRefBased/>
  <w15:docId w15:val="{EA291B41-80D3-40C0-B6FF-F0361E826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02BE"/>
    <w:pPr>
      <w:spacing w:after="160" w:line="278" w:lineRule="auto"/>
    </w:pPr>
    <w:rPr>
      <w:kern w:val="2"/>
      <w:sz w:val="24"/>
      <w:szCs w:val="24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3E7A5B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E7A5B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E7A5B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E7A5B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E7A5B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E7A5B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E7A5B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E7A5B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E7A5B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3E7A5B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Ttulo2Char">
    <w:name w:val="Título 2 Char"/>
    <w:link w:val="Ttulo2"/>
    <w:uiPriority w:val="9"/>
    <w:semiHidden/>
    <w:rsid w:val="003E7A5B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Ttulo3Char">
    <w:name w:val="Título 3 Char"/>
    <w:link w:val="Ttulo3"/>
    <w:uiPriority w:val="9"/>
    <w:semiHidden/>
    <w:rsid w:val="003E7A5B"/>
    <w:rPr>
      <w:rFonts w:eastAsia="Times New Roman" w:cs="Times New Roman"/>
      <w:color w:val="0F4761"/>
      <w:sz w:val="28"/>
      <w:szCs w:val="28"/>
    </w:rPr>
  </w:style>
  <w:style w:type="character" w:customStyle="1" w:styleId="Ttulo4Char">
    <w:name w:val="Título 4 Char"/>
    <w:link w:val="Ttulo4"/>
    <w:uiPriority w:val="9"/>
    <w:semiHidden/>
    <w:rsid w:val="003E7A5B"/>
    <w:rPr>
      <w:rFonts w:eastAsia="Times New Roman" w:cs="Times New Roman"/>
      <w:i/>
      <w:iCs/>
      <w:color w:val="0F4761"/>
    </w:rPr>
  </w:style>
  <w:style w:type="character" w:customStyle="1" w:styleId="Ttulo5Char">
    <w:name w:val="Título 5 Char"/>
    <w:link w:val="Ttulo5"/>
    <w:uiPriority w:val="9"/>
    <w:semiHidden/>
    <w:rsid w:val="003E7A5B"/>
    <w:rPr>
      <w:rFonts w:eastAsia="Times New Roman" w:cs="Times New Roman"/>
      <w:color w:val="0F4761"/>
    </w:rPr>
  </w:style>
  <w:style w:type="character" w:customStyle="1" w:styleId="Ttulo6Char">
    <w:name w:val="Título 6 Char"/>
    <w:link w:val="Ttulo6"/>
    <w:uiPriority w:val="9"/>
    <w:semiHidden/>
    <w:rsid w:val="003E7A5B"/>
    <w:rPr>
      <w:rFonts w:eastAsia="Times New Roman" w:cs="Times New Roman"/>
      <w:i/>
      <w:iCs/>
      <w:color w:val="595959"/>
    </w:rPr>
  </w:style>
  <w:style w:type="character" w:customStyle="1" w:styleId="Ttulo7Char">
    <w:name w:val="Título 7 Char"/>
    <w:link w:val="Ttulo7"/>
    <w:uiPriority w:val="9"/>
    <w:semiHidden/>
    <w:rsid w:val="003E7A5B"/>
    <w:rPr>
      <w:rFonts w:eastAsia="Times New Roman" w:cs="Times New Roman"/>
      <w:color w:val="595959"/>
    </w:rPr>
  </w:style>
  <w:style w:type="character" w:customStyle="1" w:styleId="Ttulo8Char">
    <w:name w:val="Título 8 Char"/>
    <w:link w:val="Ttulo8"/>
    <w:uiPriority w:val="9"/>
    <w:semiHidden/>
    <w:rsid w:val="003E7A5B"/>
    <w:rPr>
      <w:rFonts w:eastAsia="Times New Roman" w:cs="Times New Roman"/>
      <w:i/>
      <w:iCs/>
      <w:color w:val="272727"/>
    </w:rPr>
  </w:style>
  <w:style w:type="character" w:customStyle="1" w:styleId="Ttulo9Char">
    <w:name w:val="Título 9 Char"/>
    <w:link w:val="Ttulo9"/>
    <w:uiPriority w:val="9"/>
    <w:semiHidden/>
    <w:rsid w:val="003E7A5B"/>
    <w:rPr>
      <w:rFonts w:eastAsia="Times New Roman" w:cs="Times New Roman"/>
      <w:color w:val="272727"/>
    </w:rPr>
  </w:style>
  <w:style w:type="paragraph" w:styleId="Ttulo">
    <w:name w:val="Title"/>
    <w:basedOn w:val="Normal"/>
    <w:next w:val="Normal"/>
    <w:link w:val="TtuloChar"/>
    <w:uiPriority w:val="10"/>
    <w:qFormat/>
    <w:rsid w:val="003E7A5B"/>
    <w:pPr>
      <w:spacing w:after="80" w:line="240" w:lineRule="auto"/>
      <w:contextualSpacing/>
    </w:pPr>
    <w:rPr>
      <w:rFonts w:ascii="Aptos Display" w:eastAsia="Times New Roman" w:hAnsi="Aptos Display"/>
      <w:spacing w:val="-10"/>
      <w:kern w:val="28"/>
      <w:sz w:val="56"/>
      <w:szCs w:val="56"/>
    </w:rPr>
  </w:style>
  <w:style w:type="character" w:customStyle="1" w:styleId="TtuloChar">
    <w:name w:val="Título Char"/>
    <w:link w:val="Ttulo"/>
    <w:uiPriority w:val="10"/>
    <w:rsid w:val="003E7A5B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E7A5B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SubttuloChar">
    <w:name w:val="Subtítulo Char"/>
    <w:link w:val="Subttulo"/>
    <w:uiPriority w:val="11"/>
    <w:rsid w:val="003E7A5B"/>
    <w:rPr>
      <w:rFonts w:eastAsia="Times New Roman" w:cs="Times New Roman"/>
      <w:color w:val="595959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E7A5B"/>
    <w:pPr>
      <w:spacing w:before="160"/>
      <w:jc w:val="center"/>
    </w:pPr>
    <w:rPr>
      <w:i/>
      <w:iCs/>
      <w:color w:val="404040"/>
    </w:rPr>
  </w:style>
  <w:style w:type="character" w:customStyle="1" w:styleId="CitaoChar">
    <w:name w:val="Citação Char"/>
    <w:link w:val="Citao"/>
    <w:uiPriority w:val="29"/>
    <w:rsid w:val="003E7A5B"/>
    <w:rPr>
      <w:i/>
      <w:iCs/>
      <w:color w:val="404040"/>
    </w:rPr>
  </w:style>
  <w:style w:type="paragraph" w:styleId="PargrafodaLista">
    <w:name w:val="List Paragraph"/>
    <w:basedOn w:val="Normal"/>
    <w:uiPriority w:val="34"/>
    <w:qFormat/>
    <w:rsid w:val="003E7A5B"/>
    <w:pPr>
      <w:ind w:left="720"/>
      <w:contextualSpacing/>
    </w:pPr>
  </w:style>
  <w:style w:type="character" w:styleId="nfaseIntensa">
    <w:name w:val="Intense Emphasis"/>
    <w:uiPriority w:val="21"/>
    <w:qFormat/>
    <w:rsid w:val="003E7A5B"/>
    <w:rPr>
      <w:i/>
      <w:iCs/>
      <w:color w:val="0F476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E7A5B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itaoIntensaChar">
    <w:name w:val="Citação Intensa Char"/>
    <w:link w:val="CitaoIntensa"/>
    <w:uiPriority w:val="30"/>
    <w:rsid w:val="003E7A5B"/>
    <w:rPr>
      <w:i/>
      <w:iCs/>
      <w:color w:val="0F4761"/>
    </w:rPr>
  </w:style>
  <w:style w:type="character" w:styleId="RefernciaIntensa">
    <w:name w:val="Intense Reference"/>
    <w:uiPriority w:val="32"/>
    <w:qFormat/>
    <w:rsid w:val="003E7A5B"/>
    <w:rPr>
      <w:b/>
      <w:bCs/>
      <w:smallCaps/>
      <w:color w:val="0F4761"/>
      <w:spacing w:val="5"/>
    </w:rPr>
  </w:style>
  <w:style w:type="character" w:styleId="Hyperlink">
    <w:name w:val="Hyperlink"/>
    <w:uiPriority w:val="99"/>
    <w:unhideWhenUsed/>
    <w:rsid w:val="003E7A5B"/>
    <w:rPr>
      <w:color w:val="467886"/>
      <w:u w:val="single"/>
    </w:rPr>
  </w:style>
  <w:style w:type="character" w:customStyle="1" w:styleId="MenoPendente1">
    <w:name w:val="Menção Pendente1"/>
    <w:uiPriority w:val="99"/>
    <w:semiHidden/>
    <w:unhideWhenUsed/>
    <w:rsid w:val="003E7A5B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8C5C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1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tendimento@leilaobrasil.com.br" TargetMode="External"/><Relationship Id="rId5" Type="http://schemas.openxmlformats.org/officeDocument/2006/relationships/hyperlink" Target="http://www.leilaobrasil.com.br" TargetMode="External"/><Relationship Id="rId4" Type="http://schemas.openxmlformats.org/officeDocument/2006/relationships/hyperlink" Target="http://www.leilaobrasil.com.b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ranp\Documents\Modelos%20Personalizados%20do%20Office\Edital%202026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Edital 2026</Template>
  <TotalTime>1</TotalTime>
  <Pages>5</Pages>
  <Words>1274</Words>
  <Characters>6881</Characters>
  <Application>Microsoft Office Word</Application>
  <DocSecurity>4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8139</CharactersWithSpaces>
  <SharedDoc>false</SharedDoc>
  <HLinks>
    <vt:vector size="12" baseType="variant">
      <vt:variant>
        <vt:i4>8192015</vt:i4>
      </vt:variant>
      <vt:variant>
        <vt:i4>3</vt:i4>
      </vt:variant>
      <vt:variant>
        <vt:i4>0</vt:i4>
      </vt:variant>
      <vt:variant>
        <vt:i4>5</vt:i4>
      </vt:variant>
      <vt:variant>
        <vt:lpwstr>mailto:atendimento@leilaobrasil.com.br</vt:lpwstr>
      </vt:variant>
      <vt:variant>
        <vt:lpwstr/>
      </vt:variant>
      <vt:variant>
        <vt:i4>3670071</vt:i4>
      </vt:variant>
      <vt:variant>
        <vt:i4>0</vt:i4>
      </vt:variant>
      <vt:variant>
        <vt:i4>0</vt:i4>
      </vt:variant>
      <vt:variant>
        <vt:i4>5</vt:i4>
      </vt:variant>
      <vt:variant>
        <vt:lpwstr>http://www.leilaobrasil.com.br/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Iran Paulo</dc:creator>
  <cp:keywords/>
  <dc:description/>
  <cp:lastModifiedBy>Leilão Brasil</cp:lastModifiedBy>
  <cp:revision>2</cp:revision>
  <dcterms:created xsi:type="dcterms:W3CDTF">2026-08-12T17:49:00Z</dcterms:created>
  <dcterms:modified xsi:type="dcterms:W3CDTF">2026-08-12T17:49:00Z</dcterms:modified>
</cp:coreProperties>
</file>