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75AD" w14:textId="77777777" w:rsidR="00FA708F" w:rsidRPr="004413B4" w:rsidRDefault="00FA708F" w:rsidP="00FA708F">
      <w:pPr>
        <w:jc w:val="center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>Vara Única do Foro de Chavantes</w:t>
      </w:r>
    </w:p>
    <w:p w14:paraId="67D08446" w14:textId="77777777" w:rsidR="007C27E5" w:rsidRPr="004413B4" w:rsidRDefault="007C27E5" w:rsidP="00FA708F">
      <w:pPr>
        <w:jc w:val="center"/>
        <w:rPr>
          <w:rFonts w:ascii="Verdana" w:hAnsi="Verdana"/>
          <w:sz w:val="24"/>
          <w:szCs w:val="24"/>
        </w:rPr>
      </w:pPr>
    </w:p>
    <w:p w14:paraId="46D9FEBC" w14:textId="51A847F1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>Edital de 1º e 2º leilão bem imóvel e para intimação de Ademilson de Carvalho Deolindo, expedido nos autos do Execução Fiscal, que lhe requer Prefeitura Municipal de Canitar. Processo nº 1000738-17.2015.8.26.0140</w:t>
      </w:r>
    </w:p>
    <w:p w14:paraId="5D61BCCD" w14:textId="77777777" w:rsidR="007C27E5" w:rsidRPr="004413B4" w:rsidRDefault="007C27E5" w:rsidP="00FA708F">
      <w:pPr>
        <w:jc w:val="both"/>
        <w:rPr>
          <w:rFonts w:ascii="Verdana" w:hAnsi="Verdana"/>
          <w:sz w:val="24"/>
          <w:szCs w:val="24"/>
        </w:rPr>
      </w:pPr>
    </w:p>
    <w:p w14:paraId="35F82B73" w14:textId="77777777" w:rsidR="004413B4" w:rsidRPr="004413B4" w:rsidRDefault="00FA708F" w:rsidP="004413B4">
      <w:pPr>
        <w:jc w:val="both"/>
        <w:rPr>
          <w:rFonts w:ascii="Verdana" w:eastAsia="Times New Roman" w:hAnsi="Verdana" w:cs="Times New Roman"/>
          <w:kern w:val="0"/>
          <w:sz w:val="28"/>
          <w:szCs w:val="28"/>
          <w:lang w:eastAsia="pt-BR"/>
          <w14:ligatures w14:val="none"/>
        </w:rPr>
      </w:pPr>
      <w:r w:rsidRPr="004413B4">
        <w:rPr>
          <w:rFonts w:ascii="Verdana" w:hAnsi="Verdana"/>
          <w:sz w:val="24"/>
          <w:szCs w:val="24"/>
        </w:rPr>
        <w:t xml:space="preserve">O Dr. Flavio Augusto Reinert de Freitas, Juiz de Direito da Vara Única do Foro de Chavantes, do Estado de São Paulo, na forma da lei, etc... </w:t>
      </w:r>
    </w:p>
    <w:p w14:paraId="18A9447F" w14:textId="77777777" w:rsidR="004413B4" w:rsidRPr="004413B4" w:rsidRDefault="004413B4" w:rsidP="004413B4">
      <w:pPr>
        <w:jc w:val="both"/>
        <w:rPr>
          <w:rFonts w:ascii="Verdana" w:eastAsia="Times New Roman" w:hAnsi="Verdana" w:cs="Times New Roman"/>
          <w:kern w:val="0"/>
          <w:sz w:val="28"/>
          <w:szCs w:val="28"/>
          <w:lang w:eastAsia="pt-BR"/>
          <w14:ligatures w14:val="none"/>
        </w:rPr>
      </w:pPr>
    </w:p>
    <w:p w14:paraId="75C423DB" w14:textId="0CA7B3CC" w:rsidR="00FA708F" w:rsidRPr="004413B4" w:rsidRDefault="00FA708F" w:rsidP="004413B4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 xml:space="preserve">Faz Saber que o Leiloeiro Oficial, Sr. IRANI FLORES, JUCESP 792, levará a leilão público para venda e arrematação, no local e hora descritos no edital, com transmissão pela internet e disponibilização imediata na plataforma de leilões eletrônicos, </w:t>
      </w:r>
      <w:hyperlink r:id="rId4" w:history="1">
        <w:r w:rsidR="007C27E5" w:rsidRPr="004413B4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Pr="004413B4">
        <w:rPr>
          <w:rFonts w:ascii="Verdana" w:hAnsi="Verdana"/>
          <w:sz w:val="24"/>
          <w:szCs w:val="24"/>
        </w:rPr>
        <w:t xml:space="preserve"> </w:t>
      </w:r>
    </w:p>
    <w:p w14:paraId="733014D2" w14:textId="77777777" w:rsidR="007C27E5" w:rsidRPr="004413B4" w:rsidRDefault="007C27E5" w:rsidP="00FA708F">
      <w:pPr>
        <w:jc w:val="both"/>
        <w:rPr>
          <w:rFonts w:ascii="Verdana" w:hAnsi="Verdana"/>
          <w:sz w:val="24"/>
          <w:szCs w:val="24"/>
        </w:rPr>
      </w:pPr>
    </w:p>
    <w:p w14:paraId="248B80E1" w14:textId="358610BF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 xml:space="preserve">Do </w:t>
      </w:r>
      <w:r w:rsidRPr="004413B4">
        <w:rPr>
          <w:rFonts w:ascii="Verdana" w:hAnsi="Verdana"/>
          <w:b/>
          <w:bCs/>
          <w:sz w:val="24"/>
          <w:szCs w:val="24"/>
        </w:rPr>
        <w:t xml:space="preserve">início e encerramento do Leilão do 1º leilão em </w:t>
      </w:r>
      <w:r w:rsidR="004413B4" w:rsidRPr="004413B4">
        <w:rPr>
          <w:rFonts w:ascii="Verdana" w:hAnsi="Verdana"/>
          <w:b/>
          <w:bCs/>
          <w:sz w:val="24"/>
          <w:szCs w:val="24"/>
        </w:rPr>
        <w:t>28/08/</w:t>
      </w:r>
      <w:r w:rsidRPr="004413B4">
        <w:rPr>
          <w:rFonts w:ascii="Verdana" w:hAnsi="Verdana"/>
          <w:b/>
          <w:bCs/>
          <w:sz w:val="24"/>
          <w:szCs w:val="24"/>
        </w:rPr>
        <w:t xml:space="preserve">2026 às </w:t>
      </w:r>
      <w:r w:rsidR="004413B4" w:rsidRPr="004413B4">
        <w:rPr>
          <w:rFonts w:ascii="Verdana" w:hAnsi="Verdana"/>
          <w:b/>
          <w:bCs/>
          <w:sz w:val="24"/>
          <w:szCs w:val="24"/>
        </w:rPr>
        <w:t>10:59</w:t>
      </w:r>
      <w:r w:rsidRPr="004413B4">
        <w:rPr>
          <w:rFonts w:ascii="Verdana" w:hAnsi="Verdana"/>
          <w:b/>
          <w:bCs/>
          <w:sz w:val="24"/>
          <w:szCs w:val="24"/>
        </w:rPr>
        <w:t xml:space="preserve"> horas e encerramento do 1º leilão em </w:t>
      </w:r>
      <w:r w:rsidR="004E3720">
        <w:rPr>
          <w:rFonts w:ascii="Verdana" w:hAnsi="Verdana"/>
          <w:b/>
          <w:bCs/>
          <w:sz w:val="24"/>
          <w:szCs w:val="24"/>
        </w:rPr>
        <w:t>3</w:t>
      </w:r>
      <w:r w:rsidR="004413B4" w:rsidRPr="004413B4">
        <w:rPr>
          <w:rFonts w:ascii="Verdana" w:hAnsi="Verdana"/>
          <w:b/>
          <w:bCs/>
          <w:sz w:val="24"/>
          <w:szCs w:val="24"/>
        </w:rPr>
        <w:t>1/08/</w:t>
      </w:r>
      <w:r w:rsidRPr="004413B4">
        <w:rPr>
          <w:rFonts w:ascii="Verdana" w:hAnsi="Verdana"/>
          <w:b/>
          <w:bCs/>
          <w:sz w:val="24"/>
          <w:szCs w:val="24"/>
        </w:rPr>
        <w:t xml:space="preserve">2026 às </w:t>
      </w:r>
      <w:r w:rsidR="004413B4" w:rsidRPr="004413B4">
        <w:rPr>
          <w:rFonts w:ascii="Verdana" w:hAnsi="Verdana"/>
          <w:b/>
          <w:bCs/>
          <w:sz w:val="24"/>
          <w:szCs w:val="24"/>
        </w:rPr>
        <w:t>10:59</w:t>
      </w:r>
      <w:r w:rsidRPr="004413B4">
        <w:rPr>
          <w:rFonts w:ascii="Verdana" w:hAnsi="Verdana"/>
          <w:b/>
          <w:bCs/>
          <w:sz w:val="24"/>
          <w:szCs w:val="24"/>
        </w:rPr>
        <w:t xml:space="preserve"> horas, em não havendo lance igual ou superior ao valor da avaliação atualizada para a data supra, seguir-se-á sem interrupção o leilão que se encerrará em </w:t>
      </w:r>
      <w:r w:rsidR="004413B4" w:rsidRPr="004413B4">
        <w:rPr>
          <w:rFonts w:ascii="Verdana" w:hAnsi="Verdana"/>
          <w:b/>
          <w:bCs/>
          <w:sz w:val="24"/>
          <w:szCs w:val="24"/>
        </w:rPr>
        <w:t>25/09</w:t>
      </w:r>
      <w:r w:rsidRPr="004413B4">
        <w:rPr>
          <w:rFonts w:ascii="Verdana" w:hAnsi="Verdana"/>
          <w:b/>
          <w:bCs/>
          <w:sz w:val="24"/>
          <w:szCs w:val="24"/>
        </w:rPr>
        <w:t xml:space="preserve">/2026 </w:t>
      </w:r>
      <w:r w:rsidR="004413B4" w:rsidRPr="004413B4">
        <w:rPr>
          <w:rFonts w:ascii="Verdana" w:hAnsi="Verdana"/>
          <w:b/>
          <w:bCs/>
          <w:sz w:val="24"/>
          <w:szCs w:val="24"/>
        </w:rPr>
        <w:t>às 10:59</w:t>
      </w:r>
      <w:r w:rsidRPr="004413B4">
        <w:rPr>
          <w:rFonts w:ascii="Verdana" w:hAnsi="Verdana"/>
          <w:sz w:val="24"/>
          <w:szCs w:val="24"/>
        </w:rPr>
        <w:t xml:space="preserve">, não sendo aceito lances inferiores a 50% do valor da avaliação atualizada pelos índices do TJSP para a data da abertura do leilão, que deverá ser efetuado diretamente na plataforma através da internet. </w:t>
      </w:r>
    </w:p>
    <w:p w14:paraId="7F2186B1" w14:textId="77777777" w:rsidR="00F20821" w:rsidRPr="004413B4" w:rsidRDefault="00FA708F" w:rsidP="00F20821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 xml:space="preserve">Bem: </w:t>
      </w:r>
      <w:r w:rsidR="00F20821" w:rsidRPr="004413B4">
        <w:rPr>
          <w:rFonts w:ascii="Verdana" w:hAnsi="Verdana"/>
          <w:sz w:val="24"/>
          <w:szCs w:val="24"/>
        </w:rPr>
        <w:t xml:space="preserve">Veículo marca Honda CG 150 Titan esd 2004 placa DHM0808. Fiel depositário: Ademilson de Carvalho Deolindo. Local da penhora: Rua Ormelindo Batista114 Avaliação R$ 4.000,00 (dezembro/2023) </w:t>
      </w:r>
    </w:p>
    <w:p w14:paraId="0C6D6C1E" w14:textId="24E84EBE" w:rsidR="00FA708F" w:rsidRPr="004413B4" w:rsidRDefault="00FA708F" w:rsidP="00F20821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5CD96814" w14:textId="77777777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>Da Prorrogação do Leilão: Sobrevindo lance a menos de três minutos para o encerramento, o sistema prorrogará automaticamente por mais três minutos sucessivamente para que todos tenham as mesmas chances.</w:t>
      </w:r>
    </w:p>
    <w:p w14:paraId="1B7AB56A" w14:textId="589D2D42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 xml:space="preserve">Da Comissão: A comissão do leiloeiro será de </w:t>
      </w:r>
      <w:r w:rsidR="00F20821" w:rsidRPr="004413B4">
        <w:rPr>
          <w:rFonts w:ascii="Verdana" w:hAnsi="Verdana"/>
          <w:sz w:val="24"/>
          <w:szCs w:val="24"/>
        </w:rPr>
        <w:t>6</w:t>
      </w:r>
      <w:r w:rsidRPr="004413B4">
        <w:rPr>
          <w:rFonts w:ascii="Verdana" w:hAnsi="Verdana"/>
          <w:sz w:val="24"/>
          <w:szCs w:val="24"/>
        </w:rPr>
        <w:t xml:space="preserve">% sobre o valor da arrematação, não estando incluída no valor da arrematação e deverá ser depositada nos autos. Em havendo acordo, remição, desistência ou </w:t>
      </w:r>
      <w:r w:rsidRPr="004413B4">
        <w:rPr>
          <w:rFonts w:ascii="Verdana" w:hAnsi="Verdana"/>
          <w:sz w:val="24"/>
          <w:szCs w:val="24"/>
        </w:rPr>
        <w:lastRenderedPageBreak/>
        <w:t>ineficácia da arrematação, será observado o disposto no Artigo 7º da Resolução 236, de 2016 do Conselho Nacional da Justiça. Ainda, se houver composição após a publicação de editais, as partes deverá declinar em sua minuta de acordo quem arcará com o percentual acima fixado, sob pena de o (a) (s) executado(a), (s) suportá-lo integralmente.</w:t>
      </w:r>
    </w:p>
    <w:p w14:paraId="4D8E576F" w14:textId="77777777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>Da Adjudicação: Condicionada aos termos do art. 876 e 892, § 1º do código de processo civil.</w:t>
      </w:r>
    </w:p>
    <w:p w14:paraId="68BD1271" w14:textId="77777777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38796014" w14:textId="77777777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>Do parcelamento da arrematação. O parcelamento da arrematação dar-se-á nos termos da Lei; artigo 895 do código de processo civil, § 1º e 8º todos do mesmo artigo e, artigo 14 e 22 da Resolução 236/2016 do CNJ compreendendo a ampla divulgação e transparência necessárias ao judiciário; ainda na busca do maior valor, menor prazo de pagamento e transparência, poderá o interessado ofertar Real Time dentro do Auditório Virtual , valor e quantidade de parcelas diferente para cada lance ofertado, ressaltando que o valor da entrada não poderá ser inferior a 25% do valor do lance ofertado e o prazo não poderá ser superior a 30 parcelas mensais e consecutivos. Devidamente atualizada pelos índices definidos pelo MM. Juiz. 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2367AFBE" w14:textId="77777777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>Das Garantias: Os bens serão vendidos em caráter ad corpus 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BCDC2A5" w14:textId="77777777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art. 24 do Provimento CSM 1625/2009; exceto os que se enquadrem nos art. 130, único do CTN e art. 908, § 1º do código de processo civil.</w:t>
      </w:r>
    </w:p>
    <w:p w14:paraId="7FB11DBD" w14:textId="77777777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48CEC7C8" w14:textId="77777777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código de processo civil.</w:t>
      </w:r>
    </w:p>
    <w:p w14:paraId="3FD321B1" w14:textId="77777777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lastRenderedPageBreak/>
        <w:t>Dúvidas e Esclarecimentos: pessoalmente perante o cartório, ou no escritório do Leiloeiro Oficial, Sr. Irani Flores, Avenida Paulista nº 2421, 2º andar, SP - Capital, ou ainda, pelo telefone (55 11) 3965-0000 / Whats App (55 11) 95662-5151, e e-mail: atendimento@leilaobrasil.com.br</w:t>
      </w:r>
    </w:p>
    <w:p w14:paraId="21C05B92" w14:textId="77777777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por extrato , afixado e publicado na forma da lei, Provimento CGJ nº 32/2018, art. 428.1.2, e art. 887, § 2º do CPC.</w:t>
      </w:r>
    </w:p>
    <w:p w14:paraId="6B85A277" w14:textId="77777777" w:rsidR="00FA708F" w:rsidRPr="004413B4" w:rsidRDefault="00FA708F" w:rsidP="00FA708F">
      <w:pPr>
        <w:jc w:val="both"/>
        <w:rPr>
          <w:rFonts w:ascii="Verdana" w:hAnsi="Verdana"/>
          <w:sz w:val="24"/>
          <w:szCs w:val="24"/>
        </w:rPr>
      </w:pPr>
      <w:r w:rsidRPr="004413B4">
        <w:rPr>
          <w:rFonts w:ascii="Verdana" w:hAnsi="Verdana"/>
          <w:sz w:val="24"/>
          <w:szCs w:val="24"/>
        </w:rPr>
        <w:t xml:space="preserve">Chavantes, 12/06/2026 </w:t>
      </w:r>
    </w:p>
    <w:p w14:paraId="5254613D" w14:textId="77777777" w:rsidR="00003BB1" w:rsidRPr="004413B4" w:rsidRDefault="00003BB1">
      <w:pPr>
        <w:rPr>
          <w:rFonts w:ascii="Verdana" w:hAnsi="Verdana"/>
          <w:sz w:val="24"/>
          <w:szCs w:val="24"/>
        </w:rPr>
      </w:pPr>
    </w:p>
    <w:sectPr w:rsidR="00003BB1" w:rsidRPr="00441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8F"/>
    <w:rsid w:val="00003BB1"/>
    <w:rsid w:val="00286EF5"/>
    <w:rsid w:val="00337521"/>
    <w:rsid w:val="003D3EE4"/>
    <w:rsid w:val="004132BF"/>
    <w:rsid w:val="00432423"/>
    <w:rsid w:val="004413B4"/>
    <w:rsid w:val="004E3720"/>
    <w:rsid w:val="0065493A"/>
    <w:rsid w:val="006B1F66"/>
    <w:rsid w:val="006E75D6"/>
    <w:rsid w:val="007C27E5"/>
    <w:rsid w:val="00830FE5"/>
    <w:rsid w:val="009F3C00"/>
    <w:rsid w:val="00B061F4"/>
    <w:rsid w:val="00BE5B0B"/>
    <w:rsid w:val="00EF2BDD"/>
    <w:rsid w:val="00F20821"/>
    <w:rsid w:val="00FA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7AF8"/>
  <w15:chartTrackingRefBased/>
  <w15:docId w15:val="{D54A5262-4EFD-43BC-8052-C22D1249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70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70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70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7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70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708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708F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70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70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70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70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70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70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708F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70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708F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708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A70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2</cp:revision>
  <cp:lastPrinted>2026-07-01T19:25:00Z</cp:lastPrinted>
  <dcterms:created xsi:type="dcterms:W3CDTF">2026-07-01T19:29:00Z</dcterms:created>
  <dcterms:modified xsi:type="dcterms:W3CDTF">2026-07-01T19:29:00Z</dcterms:modified>
</cp:coreProperties>
</file>