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046C1" w14:textId="77777777" w:rsidR="00D50D1A" w:rsidRDefault="0001308B" w:rsidP="00203753">
      <w:pPr>
        <w:spacing w:after="163"/>
        <w:ind w:left="1134" w:right="567"/>
      </w:pPr>
      <w:r>
        <w:t xml:space="preserve">Edital de 1° e 2° leilão de bens imóveis e para intimação de Movimento Habitacional Morada do Sol, expedido nos autos da ação em fase de Cumprimento de Sentença, que lhe requer Gisele Maria Cavalcante Sousa. Processo n° 0010493-77.2022.8.26.0224 </w:t>
      </w:r>
    </w:p>
    <w:p w14:paraId="448745C9" w14:textId="77777777" w:rsidR="00D50D1A" w:rsidRDefault="0001308B" w:rsidP="00203753">
      <w:pPr>
        <w:spacing w:after="158"/>
        <w:ind w:left="1134" w:right="567"/>
      </w:pPr>
      <w:r>
        <w:t xml:space="preserve">O Dr. Lincoln Antônio Andrade de Moura, Juiz de Direito da 10ª Vara Cível do Foro de Guarulhos, do Estado de São Paulo, na forma da lei, etc... </w:t>
      </w:r>
    </w:p>
    <w:p w14:paraId="148D0A9C" w14:textId="77777777" w:rsidR="00D50D1A" w:rsidRDefault="0001308B" w:rsidP="00203753">
      <w:pPr>
        <w:spacing w:after="162"/>
        <w:ind w:left="1134" w:right="567"/>
      </w:pPr>
      <w:r>
        <w:t>Faz Saber que a Leiloeira Oficial, Sra. Dagmar C. S. Flores, JUCESP 901, levará a leilão público para venda e arrematação, no local e hora descritos no edital, com transmissão pela internet e disponibilização imediata na plataforma de leilões eletrônicos,</w:t>
      </w:r>
      <w:hyperlink r:id="rId4">
        <w:r>
          <w:t xml:space="preserve"> </w:t>
        </w:r>
      </w:hyperlink>
      <w:hyperlink r:id="rId5">
        <w:r>
          <w:rPr>
            <w:color w:val="0563C1"/>
            <w:u w:val="single" w:color="0563C1"/>
          </w:rPr>
          <w:t>www.leilaobrasil.com.br</w:t>
        </w:r>
      </w:hyperlink>
      <w:hyperlink r:id="rId6">
        <w:r>
          <w:t>.</w:t>
        </w:r>
      </w:hyperlink>
      <w:r>
        <w:t xml:space="preserve"> </w:t>
      </w:r>
    </w:p>
    <w:p w14:paraId="01DCCD4E" w14:textId="7FDEC2F5" w:rsidR="00D50D1A" w:rsidRDefault="0001308B" w:rsidP="00203753">
      <w:pPr>
        <w:spacing w:after="158"/>
        <w:ind w:left="1134" w:right="567"/>
      </w:pPr>
      <w:r>
        <w:t xml:space="preserve">Do início e encerramento do Leilão: Início do 1° leilão em </w:t>
      </w:r>
      <w:r w:rsidR="00203753">
        <w:t>07/08</w:t>
      </w:r>
      <w:r>
        <w:t xml:space="preserve">/2026 às 10:09 horas e encerramento do 1° leilão em </w:t>
      </w:r>
      <w:r w:rsidR="00203753">
        <w:t>10/08</w:t>
      </w:r>
      <w:r>
        <w:t xml:space="preserve">/2026 às 10:09 horas, em não havendo lance igual ou superior ao valor da avaliação atualizada para a data supra, seguir-se-á sem interrupção o 2° leilão que se encerrará em </w:t>
      </w:r>
      <w:r w:rsidR="00203753">
        <w:t>04/09</w:t>
      </w:r>
      <w:r>
        <w:t xml:space="preserve">/2026 às 10:09 horas não sendo aceito lances inferiores a 50% do valor da avaliação atualizada pelos índices do TJSP para a data da abertura do leilão que deverá ser ofertado diretamente na plataforma  através da internet. </w:t>
      </w:r>
    </w:p>
    <w:p w14:paraId="220AE96C" w14:textId="29AC6C86" w:rsidR="00D50D1A" w:rsidRDefault="0001308B" w:rsidP="00391D76">
      <w:pPr>
        <w:ind w:left="1134" w:right="567"/>
      </w:pPr>
      <w:r>
        <w:t xml:space="preserve">Bens: Lote 2) Prédio  Residencial Astro Rei, com acesso pela Estrada do Zircônio n° 130, e seu respectivo Terreno situado na Rua Dolomita e Estrada do Zircônio, no Bairro do Bananal, em Guarulhos/SP, com a seguinte descrição: "Inicia no ponto 1A (E=346921,31m, N=7410484,99m), localizado no P.I. do alinhamento predial, da Estrada do Zircônio (continuação da Rua Maria Ferreira Calsado) com a Rua Valtercides Muniz, do lado direito de quem da Rua Valtercides Muniz se dirige para a Estrada do Zircônio; Do ponto 1A, segue em reta no AZ=0°14'24" por 21,23m, até o ponto 2A, daí, segue em curva à direita com AC=17°57'29", R=47m por 29,09m, até o ponto 3A, daí, segue em curva à direita com AC=61°10'33", R=72m por 64,03m até o ponto 4A, daí, segue em reta no AZ=86°39'16" por 52,04m até o ponto 5A, daí, segue em curva à esquerda com AC=75°40'36", R=78m por 29,89m até o ponto 6A, daí, segue em reta no AZ=64°41'56" por 35,46m até o ponto 7A, daí, segue em curva à esquerda com AC=50°27'16", R=63m por 30,97m até o ponto 8A, dai, segue </w:t>
      </w:r>
      <w:r>
        <w:lastRenderedPageBreak/>
        <w:t xml:space="preserve">em curva à esquerda com AC=15°05'51", R=25m por 18,54m até o ponto 9A, daí, segue em reta no AZ=353°51'32" por 42,15m até o ponto 10A, daí, segue em curva à direita com AC=9°44'02", R=41,50m por 23m até o ponto 11A, daí, segue em curva à direita com AC=65°50'11", R=14,50m por 20,36m até o ponto 12A, confrontando no trecho compreendido entre os pontos 1A e 12A com a Estrada do Zircônio (Matrícula 161.746, inscrições cadastrais 054.71.31.0001.001 a 032 / 02.001 a 032 / 03.001 a 032 / 04.001 a 032 / 05.001 a 032 / 06.001 a 032 / 07.001 a 032 </w:t>
      </w:r>
      <w:r w:rsidR="00203753">
        <w:t xml:space="preserve"> </w:t>
      </w:r>
      <w:r>
        <w:t xml:space="preserve">/ 08.001 a 032 / 09.001 a 032 / 010.001 a 032 / 054.71.31.0001.11.000 (área maior), daí, segue em reta no AZ=106°02'43" por 131,51m até o ponto 13A, daí, segue em curva à esquerda com AC=92°58'33", R=100m por 45,62m até o ponto 14A, daí, segue em reta no AZ=79°54'22" por 48,05m até o ponto 15A, daí, segue em reta no AZ=90°36'52" por 49,15m até o ponto 16A, confrontando no trecho compreendido entre os pontos 12A e 16A com a Estrada do Zircônio (Matrícula 161.746, inscrições cadastrais 054.71.31.0001.001 a 032 / 02.001 a 032 / </w:t>
      </w:r>
      <w:r w:rsidR="00203753">
        <w:t xml:space="preserve"> </w:t>
      </w:r>
      <w:r>
        <w:t xml:space="preserve">03.001 a 032 / 04.001 a 032 / 05.001 a 032 / 06.001 a 032 / 07.001 a 032 / 08.001 a 032 / 09.001 a 032 / 010.001 a 032 / 054.71.31.0001.11.000), daí, segue em curva à direita com AC=135°22'34", R=7m por 10,94m até o ponto 17A, confrontando neste trecho com a confluência da Estrada do Zircônio com a Rua Andrômeda, daí, segue em reta no AZ=180°08'16" por 109,91m até o ponto 18A, confrontando com a Rua Andrômeda, daí, segue em reta no AZ=177°56'19" por 95,61m até o ponto 19A, confrontando neste trecho com a Área Reservada ao loteador do loteamento Parque Primavera, (Inscrição 30, do 1° ORI de Guarulhos/SP, inscrição cadastral 054.81.11.0001.00.000), daí, deflete à direita e segue em reta no AZ=273°17°'53" por 112,57m até o ponto 20A, confrontando neste trecho com a área denominada Sistema de Lazer, do loteamento Parque Mikail, (Matrícula 9.951, inscrição cadastral 054.70.95.0001.00.000), daí, segue em reta no AZ=273°17°'53" por 262m até o ponto 45A, confrontando no trecho compreendido entre os pontos 20A e 45A com os seguintes imóveis: entre os pontos 20A e 21A, por 4m, com a Viela 05, do loteamento Parque Mikail, (Matrícula 9.951), entre os pontos 21A e 22A, por 10m, com o lote 14, da quadra 08, do loteamento Parque Mikail (Matrícula 9.951, inscrição cadastral 054.70.58.0148.00.000), entre os pontos 22A e 23A, por 10m, com o lote 13, da </w:t>
      </w:r>
      <w:r>
        <w:lastRenderedPageBreak/>
        <w:t xml:space="preserve">quadra 08, do loteamento Parque Mikail (Matrícula 51.633, inscrição cadastral 054.70.58.0193.00.000), entre os pontos 23A e 24A, por 10m, com o lote 12, da quadra 08, do loteamento Parque </w:t>
      </w:r>
      <w:r w:rsidR="00203753">
        <w:t xml:space="preserve"> </w:t>
      </w:r>
      <w:r>
        <w:t xml:space="preserve">Mikail, </w:t>
      </w:r>
      <w:r>
        <w:tab/>
        <w:t xml:space="preserve">(Matrícula </w:t>
      </w:r>
      <w:r>
        <w:tab/>
        <w:t xml:space="preserve">9.951, </w:t>
      </w:r>
      <w:r>
        <w:tab/>
        <w:t xml:space="preserve">inscrição </w:t>
      </w:r>
      <w:r w:rsidR="00203753">
        <w:t xml:space="preserve"> C</w:t>
      </w:r>
      <w:r>
        <w:t xml:space="preserve">adastral </w:t>
      </w:r>
      <w:r w:rsidR="00203753">
        <w:t xml:space="preserve"> </w:t>
      </w:r>
      <w:r>
        <w:t xml:space="preserve">054.70.58.0203.00.000), entre os pontos 24A e 25A, por 10m, com o lote 11, da quadra 08, do loteamento Parque Mikail, (Matricula 9.951, inscrição cadastral 054.70.58.0213.00.000), entre os pontos 25A e 26A, por 10m, com o lote 10, da quadra 08, do loteamento Parque Mikail, (Matrícula 50.398, inscrição cadastral 054.70.58.0223.00.000), entre os pontos 26A e 27A, por 10m, com o lote 09, da quadra 08, do loteamento Parque </w:t>
      </w:r>
      <w:r w:rsidR="00203753">
        <w:t xml:space="preserve"> </w:t>
      </w:r>
      <w:r>
        <w:t xml:space="preserve">Mikail </w:t>
      </w:r>
      <w:r>
        <w:tab/>
        <w:t xml:space="preserve">(Matrícula </w:t>
      </w:r>
      <w:r>
        <w:tab/>
        <w:t xml:space="preserve">50.424, </w:t>
      </w:r>
      <w:r>
        <w:tab/>
        <w:t xml:space="preserve">inscrição </w:t>
      </w:r>
      <w:r>
        <w:tab/>
        <w:t xml:space="preserve">cadastral </w:t>
      </w:r>
      <w:r w:rsidR="00203753">
        <w:t xml:space="preserve"> </w:t>
      </w:r>
      <w:r>
        <w:t xml:space="preserve">054.70.58.0233.00.000), entre os pontos 27A e 28A, por 10m, com o lote 08, da quadra 08, do loteamento Parque Mikail, (Matrícula 9.951, inscrição cadastral 054.70.58.0243.00.000), entre os pontos 28A e 29A, por 10m, com o lote 07, da quadra 08, do loteamento Parque Mikail (Matrícula 9.951, inscrição cadastral 054.70.58.0253.00.000), entre os pontos 29A e 30A, por 10m, com o lote 06 da quadra 08, do loteamento Parque </w:t>
      </w:r>
      <w:r w:rsidR="00203753">
        <w:t xml:space="preserve"> </w:t>
      </w:r>
      <w:r>
        <w:t xml:space="preserve">Mikail </w:t>
      </w:r>
      <w:r>
        <w:tab/>
        <w:t xml:space="preserve">(Matrícula </w:t>
      </w:r>
      <w:r>
        <w:tab/>
        <w:t xml:space="preserve">9.951, </w:t>
      </w:r>
      <w:r>
        <w:tab/>
        <w:t xml:space="preserve">inscrição </w:t>
      </w:r>
      <w:r>
        <w:tab/>
        <w:t xml:space="preserve">cadastral </w:t>
      </w:r>
      <w:r w:rsidR="00203753">
        <w:t xml:space="preserve"> </w:t>
      </w:r>
      <w:r>
        <w:t xml:space="preserve">054.70.58.0263.00.000), entre os pontos 30A e 31A, por 10m, com o lote 5 da quadra 8 do loteamento Parque Mikail (Matrícula 9.951, inscrição cadastral 054.70.58.0273.00.000), entre os pontos 31A e 32A, por 10m, com o lote 04, da quadra 08, do loteamento Parque Mikail, (Matrícula 9.951, inscrição cadastral 054.70.58.0283.00.000), entre os pontos 32A e 33A, por 10m, com o lote 03, da quadra 08, do loteamento Parque Mikail (Matrícula 53.756, inscrição cadastral 054.70.58.0293.00.000), entre os pontos 33A e 34A, por 10m, com o lote 02, da quadra 08, do loteamento Parque Mikail (Matrícula 46.767, inscrição cadastral 054.70.58.0303.00.000), entre os pontos 34A e 35A, por 12m, com o lote 01, da quadra 08, do loteamento Parque </w:t>
      </w:r>
      <w:r w:rsidR="00203753">
        <w:t xml:space="preserve"> </w:t>
      </w:r>
      <w:r>
        <w:t xml:space="preserve">Mikail </w:t>
      </w:r>
      <w:r>
        <w:tab/>
        <w:t xml:space="preserve">(Matrícula </w:t>
      </w:r>
      <w:r>
        <w:tab/>
        <w:t xml:space="preserve">54.060, </w:t>
      </w:r>
      <w:r>
        <w:tab/>
        <w:t xml:space="preserve">inscrição </w:t>
      </w:r>
      <w:r>
        <w:tab/>
        <w:t xml:space="preserve">cadastral </w:t>
      </w:r>
      <w:r w:rsidR="00203753">
        <w:t xml:space="preserve"> </w:t>
      </w:r>
      <w:r>
        <w:t xml:space="preserve">054.70.58.0001.00.0001), entre os pontos 35A e 36A, por 24m, com a Avenida Wakatsu Tateyama, do loteamento Parque Mikail (Matrícula 9.951), entre os pontos 36A e 37A, por 12m, com o lote 01, da quadra 09, do loteamento Parque Mikail (Matrícula 9.951, inscrições cadastrais 054.70.19.0201.01.001 / 002 / 003), entre os pontos 37A e 38A, por 10m, com o lote 02, da quadra 09, do loteamento </w:t>
      </w:r>
      <w:r>
        <w:lastRenderedPageBreak/>
        <w:t xml:space="preserve">Parque Mikail (Matrícula 46.769, inscrição cadastral 054.70.19.0246.00.000), entre os pontos 38A e 39A, por 10m, com o lote 03, da quadra 09, do loteamento Parque </w:t>
      </w:r>
    </w:p>
    <w:p w14:paraId="61E15395" w14:textId="26129F22" w:rsidR="00D50D1A" w:rsidRDefault="0001308B" w:rsidP="00203753">
      <w:pPr>
        <w:tabs>
          <w:tab w:val="center" w:pos="2062"/>
          <w:tab w:val="center" w:pos="3909"/>
          <w:tab w:val="center" w:pos="5683"/>
          <w:tab w:val="right" w:pos="8085"/>
        </w:tabs>
        <w:spacing w:after="128"/>
        <w:ind w:left="1134" w:right="567" w:firstLine="0"/>
        <w:jc w:val="left"/>
      </w:pPr>
      <w:r>
        <w:t xml:space="preserve">Mikail </w:t>
      </w:r>
      <w:r>
        <w:tab/>
        <w:t xml:space="preserve">(Matrícula </w:t>
      </w:r>
      <w:r>
        <w:tab/>
        <w:t xml:space="preserve">46.762, </w:t>
      </w:r>
      <w:r>
        <w:tab/>
        <w:t xml:space="preserve">inscrição </w:t>
      </w:r>
      <w:r>
        <w:tab/>
        <w:t xml:space="preserve">cadastral </w:t>
      </w:r>
      <w:r w:rsidR="00203753">
        <w:t xml:space="preserve"> </w:t>
      </w:r>
      <w:r>
        <w:t xml:space="preserve">054.70.19.0256.00.000), entre os pontos 39A e 40A, por 10m, com o lote 04, da quadra 09, do loteamento Parque Mikail (Matrícula 44.988, inscrições cadastrais 054.70.19.0266.01.000 / 02.000), entre os pontos 40A e 41A, por 10m, com o lote 05, da quadra 09, do loteamento Parque Mikail (Matrícula 9.951, inscrições cadastrais </w:t>
      </w:r>
      <w:r w:rsidR="00203753">
        <w:t xml:space="preserve"> </w:t>
      </w:r>
      <w:r>
        <w:t xml:space="preserve">54.70.19.0276.01.000 / 02.001), entre os pontos 41A e 42A, por 10m, com o lote 06, da quadra 09, do loteamento Parque Mikail (Matrícula 52.033, inscrições cadastrais 054.70.19.0286.01.000 / 02.000), entre os pontos 42A e 43A, por 10m, com o lote 07, da quadra 09, do loteamento Parque Mikail (Matrícula 9.951, inscrição cadastral 054.70.19.0296.00.001), entre os pontos 43A e 44A, por 10m, com o lote 08, da quadra 09, do loteamento Parque Mikail (Matrícula 9.951, inscrições cadastrais 054.70.19.0266.01.000 / 02.000), entre os pontos 44A e 45A, por 10m, com o lote 09, da quadra 09, do loteamento Parque Mikail (Matrícula 9.951, inscrições cadastrais 054.70.19.0316.01.000 / 02.000 / 03.000), daí, deflete à direita e segue em reta no AZ=274°04°'08" por 125,24m até o ponto 1A, início da descrição, confrontando neste trecho com a área denominada Área Institucional, do loteamento Parque Mikail (Matrícula 9.951, inscrição cadastral 054.70.19.0001.00.000), encerrando a área de 79.669,30m². Contribuintes: 054.71.31.0001.001 a 032 / 02.001 a 032 / 03.001 a 032 / </w:t>
      </w:r>
    </w:p>
    <w:p w14:paraId="7C6965F7" w14:textId="717BFA04" w:rsidR="00D50D1A" w:rsidRDefault="0001308B" w:rsidP="00203753">
      <w:pPr>
        <w:ind w:left="1134" w:right="567"/>
      </w:pPr>
      <w:r>
        <w:t xml:space="preserve">04.001 a 032 / 05.001 a 032 / 06.001 a 032 / 07.001 a 032 / 08.001 a 032 / 09.001 a 032 / 010.001 a 032 / </w:t>
      </w:r>
      <w:r w:rsidR="00203753">
        <w:t xml:space="preserve"> </w:t>
      </w:r>
      <w:r>
        <w:t xml:space="preserve">054.71.31.0001.11.000 (em área maior). Matrícula n° 161.748 do 2° CRI de Guarulhos/SP. Ônus: Consta na Av.2, o transporte das averbações oriundas da matrícula n° 66.109: I – Consta na Av.9, </w:t>
      </w:r>
      <w:r w:rsidR="00203753">
        <w:t xml:space="preserve"> </w:t>
      </w:r>
      <w:r>
        <w:t xml:space="preserve">a </w:t>
      </w:r>
      <w:r>
        <w:tab/>
        <w:t xml:space="preserve">penhora </w:t>
      </w:r>
      <w:r>
        <w:tab/>
        <w:t xml:space="preserve">do </w:t>
      </w:r>
      <w:r>
        <w:tab/>
        <w:t xml:space="preserve">imóvel </w:t>
      </w:r>
      <w:r>
        <w:tab/>
        <w:t xml:space="preserve">pelo </w:t>
      </w:r>
      <w:r>
        <w:tab/>
        <w:t xml:space="preserve">processo </w:t>
      </w:r>
      <w:r>
        <w:tab/>
        <w:t xml:space="preserve">n° </w:t>
      </w:r>
      <w:r>
        <w:tab/>
        <w:t>0042426-</w:t>
      </w:r>
    </w:p>
    <w:p w14:paraId="3FC92179" w14:textId="189101FE" w:rsidR="00D50D1A" w:rsidRDefault="0001308B" w:rsidP="00203753">
      <w:pPr>
        <w:ind w:left="1134" w:right="567"/>
      </w:pPr>
      <w:r>
        <w:t xml:space="preserve">93.2007.8.26.0224 da 10ª Vara Cível de Guarulhos; II – Consta na Av.10, a penhora do imóvel pelo processo n° 003208408.2016.8.26.0224 da 6ª Vara Cível de Guarulhos; IV – Consta na </w:t>
      </w:r>
      <w:r w:rsidR="00203753">
        <w:t xml:space="preserve"> </w:t>
      </w:r>
      <w:r>
        <w:t xml:space="preserve">Av.12, a penhora do imóvel pelo processo n° 007740139.2010.8.26.0224 da 6ª Vara Cível de Guarulhos; V – Consta na </w:t>
      </w:r>
    </w:p>
    <w:p w14:paraId="3D2D9BDB" w14:textId="1D904700" w:rsidR="00D50D1A" w:rsidRDefault="0001308B" w:rsidP="00203753">
      <w:pPr>
        <w:ind w:left="1134" w:right="567"/>
      </w:pPr>
      <w:r>
        <w:lastRenderedPageBreak/>
        <w:t xml:space="preserve">Av.13, a penhora do imóvel pelo processo n° 007735640.2007.8.26.0224 da 8ª Vara Cível de Guarulhos; VI – Consta na </w:t>
      </w:r>
      <w:r w:rsidR="00203753">
        <w:t xml:space="preserve"> </w:t>
      </w:r>
      <w:r>
        <w:t xml:space="preserve">Av.15, a penhora do imóvel pelo processo n° 001150151.2006.8.26.0224 da 6ª Vara Cível de Guarulhos; VII – Consta na Av.17, a penhora do imóvel pelo processo n° 005903141.2012.8.26.0224 da 6ª Vara Cível de Guarulhos; VIII – Consta na Av.18, a penhora do imóvel pelo processo n° 003239633.2006.8.26.0224 da 9ª Vara Cível de Guarulhos; IX – Consta na </w:t>
      </w:r>
    </w:p>
    <w:p w14:paraId="1930C54D" w14:textId="06FDA91B" w:rsidR="00D50D1A" w:rsidRDefault="0001308B" w:rsidP="00203753">
      <w:pPr>
        <w:ind w:left="1134" w:right="567"/>
      </w:pPr>
      <w:r>
        <w:t xml:space="preserve">Av.19, a penhora do imóvel pelo processo n° 003703815.2007.8.26.0224 da 8ª Vara Cível de Guarulhos; X – Consta na </w:t>
      </w:r>
      <w:r w:rsidR="00203753">
        <w:t xml:space="preserve"> </w:t>
      </w:r>
      <w:r>
        <w:t xml:space="preserve">Av.21, a penhora do imóvel pelo processo n° 002204419.2007.8.26.0224 da 2ª Vara Cível de Guarulhos; XI – Consta na </w:t>
      </w:r>
    </w:p>
    <w:p w14:paraId="52004911" w14:textId="465077DF" w:rsidR="00D50D1A" w:rsidRDefault="0001308B" w:rsidP="00203753">
      <w:pPr>
        <w:ind w:left="1134" w:right="567"/>
      </w:pPr>
      <w:r>
        <w:t xml:space="preserve">Av.23, a penhora do imóvel pelo processo n° 001127626.2009.8.26.0224 da 6ª Vara Cível de Guarulhos; XII Consta na </w:t>
      </w:r>
      <w:r w:rsidR="00203753">
        <w:t xml:space="preserve"> </w:t>
      </w:r>
      <w:r>
        <w:t>Av.28, a penhora do imóvel pelo processo n° 001855558.2012.8.26.0224 da 8ª Vara Cível de Guarulhos; XIII – Consta na Av.29, a penhora do imóvel pelo processo n° 003124204.2011.8.26.0224 da 10ª Vara Cível de Guarulhos; XIV – Consta na Av.32, a penhora do imóvel pelo processo n° 102748310.2014.8.26.0224 da 3ª Vara Cível de Guarulhos; XV – Consta na Av.33, a penhora do imóvel pelo processo n° 003868829.2009.8.26.0224 da 3ª Vara Cível de Guarulhos; XVI – Consta na Av.34, a penhora do imóvel pelo processo n° 104213850.2015.8.26.0224 da 9ª Vara Cível de Guarulhos; XVII – Consta na Av.35, a penhora do imóvel pelo processo n° 003853207.2010.8.26.0224 da 10ª Vara Cível de Guarulhos; XVIII – Consta na Av.36, a penhora do imóvel pelo processo n° 0010663-</w:t>
      </w:r>
    </w:p>
    <w:p w14:paraId="5D4292CA" w14:textId="2CD8C2CE" w:rsidR="00D50D1A" w:rsidRDefault="0001308B" w:rsidP="00203753">
      <w:pPr>
        <w:ind w:left="1134" w:right="567"/>
      </w:pPr>
      <w:r>
        <w:t xml:space="preserve">57.2013.8.26.0291 da Vara do Juizado Especial Cível de Jaboticabal; XIX – Consta na Av.37, a penhora do imóvel pelo processo n° 0010662-72.2013.8.26.0291 da Vara do Juizado Especial Cível de Jaboticabal; XX – Consta na Av.40, a penhora do imóvel pelo processo n° 0043053-82.2016.8.26.0224 da 5ª Vara Cível de Guarulhos; XXI – Consta na Av.41, a penhora do imóvel pelo processo n° 0084891-49.2009.8.26.0224 da 5ª Vara Cível de Guarulhos; XXII – Consta na Av.44, a penhora do imóvel pelo processo n° 0037988-09.2016.8.26.0224 da 6ª Vara Cível de Guarulhos; XXIII – Consta na Av.45, a penhora do imóvel pelo processo n° 0202016-13.2009.8.26.0006 da 2ª Vara Cível de Penha de França; XXIV – Consta na Av.46, a penhora do imóvel pelo processo n° 0043834-46.2012.8.26.0224 da 3ª Vara Cível de Guarulhos; XXV – </w:t>
      </w:r>
      <w:r>
        <w:lastRenderedPageBreak/>
        <w:t xml:space="preserve">Consta na Av.47, a penhora do imóvel pelo processo n° 0025682-23.2007.8.26.0224 da 8ª Vara Cível de Guarulhos; XXVI – Consta na Av.49, a penhora do imóvel pelo processo n° 0013176-73.2011.8.26.0224 da 8ª Vara Cível de Guarulhos; XXVII – Consta na Av.51, a penhora do imóvel pelo processo n° 0024776-81.2011.8.26.0001 da 3ª Vara Cível de Santana. Consta na Av.3, a penhora do imóvel pelo processo n° 0031217-44.2018.8.26.0224 da 7ª Vara Cível de Guarulhos. </w:t>
      </w:r>
      <w:r w:rsidR="00203753">
        <w:t xml:space="preserve"> </w:t>
      </w:r>
      <w:r>
        <w:t xml:space="preserve">Consta na Av.4, a penhora do imóvel pelo processo n° 000910950.2020.8.26.0224 da 8ª Vara Cível de Guarulhos. Consta na </w:t>
      </w:r>
      <w:r w:rsidR="00203753">
        <w:t xml:space="preserve"> </w:t>
      </w:r>
      <w:r>
        <w:t xml:space="preserve">Av.5, a penhora do imóvel pelo processo n° 001800364.2010.8.26.0224 da 5ª Vara Cível de Guarulhos. Consta na </w:t>
      </w:r>
    </w:p>
    <w:p w14:paraId="30004382" w14:textId="702AE664" w:rsidR="00D50D1A" w:rsidRDefault="0001308B" w:rsidP="00203753">
      <w:pPr>
        <w:ind w:left="1134" w:right="567"/>
      </w:pPr>
      <w:r>
        <w:t xml:space="preserve">Av.6, a penhora do imóvel pelo processo n° 001594488.2019.8.26.0224 da 10ª Vara Cível de Guarulhos. Consta na </w:t>
      </w:r>
      <w:r w:rsidR="00203753">
        <w:t xml:space="preserve"> </w:t>
      </w:r>
      <w:r>
        <w:t xml:space="preserve">Av.7, a penhora do imóvel pelo processo n° 002013375.2020.8.26.0224 da 5ª Vara Cível de Guarulhos. Consta na </w:t>
      </w:r>
    </w:p>
    <w:p w14:paraId="1C57F08E" w14:textId="720E024A" w:rsidR="00D50D1A" w:rsidRDefault="0001308B" w:rsidP="00203753">
      <w:pPr>
        <w:ind w:left="1134" w:right="567"/>
      </w:pPr>
      <w:r>
        <w:t xml:space="preserve">Av.8, a penhora do imóvel pelo processo n° 001255428.2010.8.20.0224 da 7ª Vara Cível de Guarulhos. Consta na </w:t>
      </w:r>
      <w:r w:rsidR="00203753">
        <w:t xml:space="preserve"> </w:t>
      </w:r>
      <w:r>
        <w:t>Av.10, a penhora do imóvel pelo processo n° 0032084-</w:t>
      </w:r>
    </w:p>
    <w:p w14:paraId="689D8E75" w14:textId="04C6DA0A" w:rsidR="00D50D1A" w:rsidRDefault="0001308B" w:rsidP="00203753">
      <w:pPr>
        <w:spacing w:after="125"/>
        <w:ind w:left="1134" w:right="567"/>
      </w:pPr>
      <w:r>
        <w:t xml:space="preserve">08.2016.8.26.0224 da 8ª Vara Cível de Guarulhos. Consta na </w:t>
      </w:r>
      <w:r w:rsidR="00203753">
        <w:t xml:space="preserve"> </w:t>
      </w:r>
      <w:r>
        <w:t xml:space="preserve">Av.11, a penhora do imóvel pelo processo n° 103436745.2020.8.26.0224 da 1ª Vara Cível de Guarulhos. Consta na </w:t>
      </w:r>
      <w:r w:rsidR="00203753">
        <w:t xml:space="preserve"> </w:t>
      </w:r>
      <w:r>
        <w:t xml:space="preserve">Av.12, a indisponibilidade do imóvel pelo processo n° 100020038.2020.5.02.0315 da 5ª Vara do Trabalho de Guarulhos. Consta na Av.13, a penhora do imóvel pelo processo n° 001455738.2019.8.26.0224 da 9ª Vara Cível de Guarulhos. Consta na </w:t>
      </w:r>
      <w:r w:rsidR="00203753">
        <w:t xml:space="preserve"> </w:t>
      </w:r>
      <w:r>
        <w:t xml:space="preserve">Av.14, a penhora do imóvel pelo processo n° 001049377.2022.8.26.0224 da 10ª Vara de Guarulhos. Consta na Av.15, a penhora do imóvel pelo processo n° 0012793-02.2022.8.26.0001 da 4ª Vara Cível de Santana. Consta na Av.16, a penhora do imóvel pelo processo n° 1045788-66.2019.8.26.0224 da 4ª Vara Cível de Guarulhos. Consta na Av.17, a penhora do imóvel pelo processo n° 1040063-38.2015.8.26.0224 da 1ª Vara Cível de Guarulhos. Consta na Av.18, a penhora do imóvel pelo processo n° 0029612-24.2022.8.26.0224 da 6ª Vara Cível de Guarulhos. Avaliação R$ 26.525.652,42 (setembro/2024). </w:t>
      </w:r>
    </w:p>
    <w:p w14:paraId="651C55DF" w14:textId="77777777" w:rsidR="00D50D1A" w:rsidRDefault="0001308B" w:rsidP="00203753">
      <w:pPr>
        <w:spacing w:after="158"/>
        <w:ind w:left="1134" w:right="567"/>
      </w:pPr>
      <w:r>
        <w:t xml:space="preserve"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 </w:t>
      </w:r>
    </w:p>
    <w:p w14:paraId="0B1740D4" w14:textId="77777777" w:rsidR="00D50D1A" w:rsidRDefault="0001308B" w:rsidP="00203753">
      <w:pPr>
        <w:spacing w:after="162"/>
        <w:ind w:left="1134" w:right="567"/>
      </w:pPr>
      <w:r>
        <w:lastRenderedPageBreak/>
        <w:t xml:space="preserve">Da Prorrogação do Leilão: Sobrevindo lance a menos de três minutos para o enceramento, o sistema prorrogará automaticamente por mais três minutos sucessivamente para que todos tenham as mesmas chances. </w:t>
      </w:r>
    </w:p>
    <w:p w14:paraId="161EBF50" w14:textId="77777777" w:rsidR="00D50D1A" w:rsidRDefault="0001308B" w:rsidP="00203753">
      <w:pPr>
        <w:spacing w:after="154"/>
        <w:ind w:left="1134" w:right="567"/>
      </w:pPr>
      <w:r>
        <w:t xml:space="preserve">Da venda parcial: por questão de economia processual se houver lances pela totalidade fica automaticamente cancelada da venda parcial ainda que tenha sido encerrado o lote individual como vencedor. </w:t>
      </w:r>
    </w:p>
    <w:p w14:paraId="349E1FAD" w14:textId="77777777" w:rsidR="00D50D1A" w:rsidRDefault="0001308B" w:rsidP="00203753">
      <w:pPr>
        <w:spacing w:after="158"/>
        <w:ind w:left="1134" w:right="567"/>
      </w:pPr>
      <w:r>
        <w:t xml:space="preserve">Da Comissão: A comissão do leiloeiro será de 5% sobre o valor da arrematação, não estando incluída no valor da arrematação e deverá ser paga diretamente à Leiloeira. </w:t>
      </w:r>
    </w:p>
    <w:p w14:paraId="313211DB" w14:textId="77777777" w:rsidR="00D50D1A" w:rsidRDefault="0001308B" w:rsidP="00203753">
      <w:pPr>
        <w:spacing w:after="157"/>
        <w:ind w:left="1134" w:right="567"/>
      </w:pPr>
      <w:r>
        <w:t xml:space="preserve">Da Adjudicação: Condicionada aos termos do art. 876 e 892, § 1° do código e processo civil. </w:t>
      </w:r>
    </w:p>
    <w:p w14:paraId="68E3C883" w14:textId="77777777" w:rsidR="00D50D1A" w:rsidRDefault="0001308B" w:rsidP="00203753">
      <w:pPr>
        <w:spacing w:after="162"/>
        <w:ind w:left="1134" w:right="567"/>
      </w:pPr>
      <w:r>
        <w:t xml:space="preserve">Do pagamento: O arrematante terá o prazo de 24 horas para efetuar o pagamento da arrematação e da comissão. </w:t>
      </w:r>
    </w:p>
    <w:p w14:paraId="05902E26" w14:textId="77777777" w:rsidR="00D50D1A" w:rsidRDefault="0001308B" w:rsidP="00203753">
      <w:pPr>
        <w:spacing w:after="162"/>
        <w:ind w:left="1134" w:right="567"/>
      </w:pPr>
      <w:r>
        <w:t xml:space="preserve">Do pagamento parcelado: O parcelamento da arrematação darse-á nos termos da Lei; artigo 895 do código de processo civil, § 2º, § 7º, § 8º, todos do mesmo artigo e artigo 14 e 22 da Resolução 236/2016 do CNJ, compreendendo a ampla divulgação e transparência necessárias ao judiciário; ainda, poderá o interessado ofertar “Real Time dentro do Auditório Virtual”, valor e quantidade de parcelas diferente para cada lance ofertado. As guias para pagamento das parcelas mensais deverão ser geradas pelo próprio arrematante diretamente no site do Tribunal; deverá também o interessado atentar para o disposto nos demais parágrafos do artigo 895 quanto ao valor da parcela, das garantias, da atualização mensal das parcelas vincendas e da decisão exarada pelo MM. Juiz nos autos. </w:t>
      </w:r>
    </w:p>
    <w:p w14:paraId="07471225" w14:textId="77777777" w:rsidR="00D50D1A" w:rsidRDefault="0001308B" w:rsidP="00203753">
      <w:pPr>
        <w:spacing w:after="155"/>
        <w:ind w:left="1134" w:right="567"/>
      </w:pPr>
      <w:r>
        <w:t>Do pagamento parcelado: Se o interessado optar pelo parcelamento da arrematação deverá enviar proposta por escrito e depois ofertar os lances diretamente no sistema gestor</w:t>
      </w:r>
      <w:hyperlink r:id="rId7">
        <w:r>
          <w:t xml:space="preserve"> </w:t>
        </w:r>
      </w:hyperlink>
      <w:hyperlink r:id="rId8">
        <w:r>
          <w:rPr>
            <w:color w:val="0563C1"/>
            <w:u w:val="single" w:color="0563C1"/>
          </w:rPr>
          <w:t>www.leilaobrasil.com.br</w:t>
        </w:r>
      </w:hyperlink>
      <w:hyperlink r:id="rId9">
        <w:r>
          <w:t>,</w:t>
        </w:r>
      </w:hyperlink>
      <w:r>
        <w:t xml:space="preserve"> ressaltando que o valor da entrada não poderá ser inferior a 25% do valor do lance ofertado e o parcelamento por prazo não superior a 30 meses atualizado pelos índice do TJSP, as parcelas mensais deverão ser paga mensalmente contados 30 dias da data do deferimento, cuja guia deverá ser gerada pelo próprio investidor/arrematante diretamente no site do TJSP, através do link: </w:t>
      </w:r>
    </w:p>
    <w:p w14:paraId="4C8FBA9B" w14:textId="77777777" w:rsidR="00D50D1A" w:rsidRDefault="0001308B" w:rsidP="00203753">
      <w:pPr>
        <w:spacing w:after="280"/>
        <w:ind w:left="1134" w:right="567" w:firstLine="0"/>
        <w:jc w:val="left"/>
      </w:pPr>
      <w:hyperlink r:id="rId10">
        <w:r>
          <w:rPr>
            <w:color w:val="0563C1"/>
            <w:u w:val="single" w:color="0563C1"/>
          </w:rPr>
          <w:t>https://portaldecustas.tjsp.jus.br/portaltjsp/pages/custas/inicial</w:t>
        </w:r>
      </w:hyperlink>
      <w:hyperlink r:id="rId11">
        <w:r>
          <w:t xml:space="preserve"> </w:t>
        </w:r>
      </w:hyperlink>
    </w:p>
    <w:p w14:paraId="40F6A9BF" w14:textId="77777777" w:rsidR="00D50D1A" w:rsidRDefault="0001308B" w:rsidP="00203753">
      <w:pPr>
        <w:spacing w:after="162"/>
        <w:ind w:left="1134" w:right="567"/>
      </w:pPr>
      <w:r>
        <w:t xml:space="preserve">Das Garantias: Os bens serão vendidos em caráter “ad corpus”, e no estado em que se encontram, cabendo exclusivamente ao interessado fazer a verificação inclusive processual antes de ofertar lances; ressaltando que as visitações nem sempre é possível uma vez que na maioria das vezes os bens se encontram na posse do executado. </w:t>
      </w:r>
    </w:p>
    <w:p w14:paraId="51DACB45" w14:textId="77777777" w:rsidR="00D50D1A" w:rsidRDefault="0001308B" w:rsidP="00203753">
      <w:pPr>
        <w:spacing w:after="158"/>
        <w:ind w:left="1134" w:right="567"/>
      </w:pPr>
      <w:r>
        <w:t xml:space="preserve">Responsabilidade outras: Correrão por conta exclusiva do arrematante as despesas gerais relativas à desmontagem, transporte e transferência patrimonial dos bens arrematados, art. 24 do Provimento CSM 1625/2009; exceto os que se enquadrem nos art. 130, § único do CTN e art. 908, § 1° do código de processo civil. </w:t>
      </w:r>
    </w:p>
    <w:p w14:paraId="51B4E976" w14:textId="77777777" w:rsidR="00D50D1A" w:rsidRDefault="0001308B" w:rsidP="00203753">
      <w:pPr>
        <w:spacing w:after="162"/>
        <w:ind w:left="1134" w:right="567"/>
      </w:pPr>
      <w:r>
        <w:t xml:space="preserve">Recursos: Dos autos não consta recursos ou causa pendente de julgamento. </w:t>
      </w:r>
    </w:p>
    <w:p w14:paraId="246D3414" w14:textId="77777777" w:rsidR="00D50D1A" w:rsidRDefault="0001308B" w:rsidP="00203753">
      <w:pPr>
        <w:spacing w:after="162"/>
        <w:ind w:left="1134" w:right="567"/>
      </w:pPr>
      <w:r>
        <w:t xml:space="preserve">Da Carta de arrematação: A carta de arrematação será expedida pelo MM. Juiz nos termos dos art. 901 e 903 do código de processo civil. </w:t>
      </w:r>
    </w:p>
    <w:p w14:paraId="0C739F70" w14:textId="77777777" w:rsidR="00D50D1A" w:rsidRDefault="0001308B" w:rsidP="00203753">
      <w:pPr>
        <w:ind w:left="1134" w:right="567"/>
      </w:pPr>
      <w:r>
        <w:t xml:space="preserve">Dúvidas e Esclarecimentos: pessoalmente perante o 10° Ofício Cível, ou no escritório da Leiloeira Oficial, Avenida Paulista n° </w:t>
      </w:r>
    </w:p>
    <w:p w14:paraId="4AB839B1" w14:textId="77777777" w:rsidR="00D50D1A" w:rsidRDefault="0001308B" w:rsidP="00203753">
      <w:pPr>
        <w:spacing w:after="162"/>
        <w:ind w:left="1134" w:right="567"/>
      </w:pPr>
      <w:r>
        <w:t xml:space="preserve">2421, 2° andar, SP - Capital, ou ainda, pelo telefone (55 11) 3965-0000 / Whats App (55 11) 95662-5151, e e-mail: </w:t>
      </w:r>
      <w:r>
        <w:rPr>
          <w:color w:val="0563C1"/>
          <w:u w:val="single" w:color="0563C1"/>
        </w:rPr>
        <w:t>atendimento@leilaobrasil.com.br</w:t>
      </w:r>
      <w:r>
        <w:t xml:space="preserve">. </w:t>
      </w:r>
    </w:p>
    <w:p w14:paraId="0761F4D6" w14:textId="7F3CF8EB" w:rsidR="00D50D1A" w:rsidRDefault="0001308B" w:rsidP="00203753">
      <w:pPr>
        <w:spacing w:after="125"/>
        <w:ind w:left="1134" w:right="567"/>
      </w:pPr>
      <w:r>
        <w:t>Ficam os executados, bem como eventuais interessados, INTIMADOS das designações supra, caso não sejam localizados para as intimações pessoais, será o edital “por extrato”, afixado e publicado na forma da lei, Provimento CGJ n° 32/2018, art. 428.1.2, e art. 887, § 2° do CPC. Guarulhos, 16/</w:t>
      </w:r>
      <w:r w:rsidR="00203753">
        <w:t>05</w:t>
      </w:r>
      <w:r>
        <w:t>/202</w:t>
      </w:r>
      <w:r w:rsidR="00203753">
        <w:t>6</w:t>
      </w:r>
    </w:p>
    <w:sectPr w:rsidR="00D50D1A" w:rsidSect="00203753">
      <w:pgSz w:w="11908" w:h="16836"/>
      <w:pgMar w:top="1473" w:right="1" w:bottom="1562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D1A"/>
    <w:rsid w:val="0001308B"/>
    <w:rsid w:val="00203753"/>
    <w:rsid w:val="00391D76"/>
    <w:rsid w:val="00577759"/>
    <w:rsid w:val="00846101"/>
    <w:rsid w:val="00905D80"/>
    <w:rsid w:val="009552EA"/>
    <w:rsid w:val="00A907E2"/>
    <w:rsid w:val="00B7401B"/>
    <w:rsid w:val="00D50D1A"/>
    <w:rsid w:val="00E7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A8812"/>
  <w15:docId w15:val="{E471EA47-714E-439B-A0A1-58B0BEE73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360" w:lineRule="auto"/>
      <w:ind w:left="10" w:right="10" w:hanging="10"/>
      <w:jc w:val="both"/>
    </w:pPr>
    <w:rPr>
      <w:rFonts w:ascii="Verdana" w:eastAsia="Verdana" w:hAnsi="Verdana" w:cs="Verdana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ilaobrasil.com.br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leilaobrasil.com.br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eilaobrasil.com.br/" TargetMode="External"/><Relationship Id="rId11" Type="http://schemas.openxmlformats.org/officeDocument/2006/relationships/hyperlink" Target="https://portaldecustas.tjsp.jus.br/portaltjsp/pages/custas/inicial" TargetMode="External"/><Relationship Id="rId5" Type="http://schemas.openxmlformats.org/officeDocument/2006/relationships/hyperlink" Target="https://www.leilaobrasil.com.br/" TargetMode="External"/><Relationship Id="rId10" Type="http://schemas.openxmlformats.org/officeDocument/2006/relationships/hyperlink" Target="https://portaldecustas.tjsp.jus.br/portaltjsp/pages/custas/inicial" TargetMode="External"/><Relationship Id="rId4" Type="http://schemas.openxmlformats.org/officeDocument/2006/relationships/hyperlink" Target="https://www.leilaobrasil.com.br/" TargetMode="External"/><Relationship Id="rId9" Type="http://schemas.openxmlformats.org/officeDocument/2006/relationships/hyperlink" Target="http://www.leilaobrasil.com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2826</Words>
  <Characters>15261</Characters>
  <Application>Microsoft Office Word</Application>
  <DocSecurity>0</DocSecurity>
  <Lines>127</Lines>
  <Paragraphs>36</Paragraphs>
  <ScaleCrop>false</ScaleCrop>
  <Company/>
  <LinksUpToDate>false</LinksUpToDate>
  <CharactersWithSpaces>18051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LEILÃO BRASIL</dc:creator>
  <cp:keywords/>
  <cp:lastModifiedBy>Leilão Brasil</cp:lastModifiedBy>
  <cp:revision>3</cp:revision>
  <cp:lastPrinted>2026-09-02T18:29:00Z</cp:lastPrinted>
  <dcterms:created xsi:type="dcterms:W3CDTF">2026-09-02T18:28:00Z</dcterms:created>
  <dcterms:modified xsi:type="dcterms:W3CDTF">2026-09-02T18:47:00Z</dcterms:modified>
</cp:coreProperties>
</file>