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8117" w14:textId="278A3861" w:rsidR="00A848F1" w:rsidRDefault="00A848F1" w:rsidP="000B09C9">
      <w:pPr>
        <w:spacing w:line="360" w:lineRule="auto"/>
        <w:jc w:val="center"/>
        <w:rPr>
          <w:rFonts w:ascii="Verdana" w:hAnsi="Verdana"/>
        </w:rPr>
      </w:pPr>
      <w:r w:rsidRPr="00A848F1">
        <w:rPr>
          <w:rFonts w:ascii="Verdana" w:hAnsi="Verdana"/>
        </w:rPr>
        <w:t>Juizado Especial Cível e Criminal da Comarca de Monte Alto/SP</w:t>
      </w:r>
    </w:p>
    <w:p w14:paraId="53BDBC9E" w14:textId="77777777" w:rsidR="009F20B8" w:rsidRPr="00A848F1" w:rsidRDefault="009F20B8" w:rsidP="00A848F1">
      <w:pPr>
        <w:spacing w:line="360" w:lineRule="auto"/>
        <w:jc w:val="both"/>
        <w:rPr>
          <w:rFonts w:ascii="Verdana" w:hAnsi="Verdana"/>
        </w:rPr>
      </w:pPr>
    </w:p>
    <w:p w14:paraId="446327A5" w14:textId="1A0865B1" w:rsidR="009F20B8" w:rsidRPr="00ED766A" w:rsidRDefault="009F20B8" w:rsidP="00A848F1">
      <w:pPr>
        <w:spacing w:line="360" w:lineRule="auto"/>
        <w:jc w:val="both"/>
        <w:rPr>
          <w:rFonts w:ascii="Verdana" w:eastAsia="Times New Roman" w:hAnsi="Verdana"/>
          <w:kern w:val="0"/>
          <w:sz w:val="28"/>
          <w:szCs w:val="28"/>
          <w:lang w:eastAsia="pt-BR"/>
        </w:rPr>
      </w:pPr>
      <w:r w:rsidRPr="00F91F2E">
        <w:rPr>
          <w:rFonts w:ascii="Verdana" w:hAnsi="Verdana"/>
        </w:rPr>
        <w:t>Edital de 1° e 2° leilão</w:t>
      </w:r>
      <w:r>
        <w:rPr>
          <w:rFonts w:ascii="Verdana" w:hAnsi="Verdana"/>
        </w:rPr>
        <w:t xml:space="preserve"> de</w:t>
      </w:r>
      <w:r w:rsidRPr="00F91F2E">
        <w:rPr>
          <w:rFonts w:ascii="Verdana" w:hAnsi="Verdana"/>
        </w:rPr>
        <w:t xml:space="preserve"> bem </w:t>
      </w:r>
      <w:r>
        <w:rPr>
          <w:rFonts w:ascii="Verdana" w:hAnsi="Verdana"/>
        </w:rPr>
        <w:t xml:space="preserve">móvel e </w:t>
      </w:r>
      <w:r w:rsidRPr="00F91F2E">
        <w:rPr>
          <w:rFonts w:ascii="Verdana" w:hAnsi="Verdana"/>
        </w:rPr>
        <w:t xml:space="preserve">para intimação de </w:t>
      </w:r>
      <w:r w:rsidRPr="009F20B8">
        <w:rPr>
          <w:rFonts w:ascii="Verdana" w:hAnsi="Verdana"/>
        </w:rPr>
        <w:t>Maria De Fatima Cioti Delfino</w:t>
      </w:r>
      <w:r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expedido nos autos do </w:t>
      </w:r>
      <w:r w:rsidRPr="009F20B8">
        <w:rPr>
          <w:rFonts w:ascii="Verdana" w:hAnsi="Verdana"/>
        </w:rPr>
        <w:t>cumprimento de sentença</w:t>
      </w:r>
      <w:r w:rsidRPr="00F91F2E">
        <w:rPr>
          <w:rFonts w:ascii="Verdana" w:hAnsi="Verdana"/>
        </w:rPr>
        <w:t xml:space="preserve">, que lhe requer </w:t>
      </w:r>
      <w:r w:rsidRPr="009F20B8">
        <w:rPr>
          <w:rFonts w:ascii="Verdana" w:hAnsi="Verdana"/>
        </w:rPr>
        <w:t>Joao Victor Galvao Ianili</w:t>
      </w:r>
      <w:r w:rsidRPr="00D4455D">
        <w:rPr>
          <w:rFonts w:ascii="Verdana" w:hAnsi="Verdana"/>
        </w:rPr>
        <w:t>.</w:t>
      </w:r>
      <w:r w:rsidR="00A848F1" w:rsidRPr="00A848F1">
        <w:rPr>
          <w:rFonts w:ascii="Verdana" w:hAnsi="Verdana"/>
        </w:rPr>
        <w:t>, Processo nº 0002359-46.2024.8.26.0368</w:t>
      </w:r>
    </w:p>
    <w:p w14:paraId="217E4038" w14:textId="118F1540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O Dr. Ronan Severo De Araújo, Juiz de Direito do Juizado Especial Cível e Criminal da Comarca de Monte Alto, Estado de São Paulo, na forma da lei, etc.</w:t>
      </w:r>
    </w:p>
    <w:p w14:paraId="38194CDD" w14:textId="3CAB6E5C" w:rsidR="009F20B8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 xml:space="preserve">FAZ SABER que o leiloeiro oficial Murilo Paes Lopes Lourenço, </w:t>
      </w:r>
      <w:r>
        <w:rPr>
          <w:rFonts w:ascii="Verdana" w:hAnsi="Verdana"/>
        </w:rPr>
        <w:t xml:space="preserve">JUCESP </w:t>
      </w:r>
      <w:r w:rsidR="009F20B8" w:rsidRPr="009F20B8">
        <w:rPr>
          <w:rFonts w:ascii="Verdana" w:hAnsi="Verdana"/>
        </w:rPr>
        <w:t>1085</w:t>
      </w:r>
      <w:r w:rsidRPr="00A848F1">
        <w:rPr>
          <w:rFonts w:ascii="Verdana" w:hAnsi="Verdana"/>
        </w:rPr>
        <w:t xml:space="preserve"> da empresa Leilão Brasil, levará a leilão público, para venda e arrematação, os bens móveis penhorados nos autos, por meio de leilão judicial eletrônico, com transmissão pela internet e disponibilização na plataforma de leilões eletrônicos </w:t>
      </w:r>
      <w:hyperlink r:id="rId4" w:history="1">
        <w:r w:rsidRPr="00A848F1">
          <w:rPr>
            <w:rStyle w:val="Hyperlink"/>
            <w:rFonts w:ascii="Verdana" w:hAnsi="Verdana"/>
          </w:rPr>
          <w:t>www.leilaobrasil.com.br</w:t>
        </w:r>
      </w:hyperlink>
      <w:r w:rsidRPr="00A848F1">
        <w:rPr>
          <w:rFonts w:ascii="Verdana" w:hAnsi="Verdana"/>
        </w:rPr>
        <w:t>, para recebimento de lances pela internet.</w:t>
      </w:r>
    </w:p>
    <w:p w14:paraId="1F6E4AF7" w14:textId="58105B6E" w:rsidR="00A848F1" w:rsidRPr="00F91F2E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Do Início</w:t>
      </w:r>
      <w:r>
        <w:rPr>
          <w:rFonts w:ascii="Verdana" w:hAnsi="Verdana"/>
        </w:rPr>
        <w:t xml:space="preserve"> e e</w:t>
      </w:r>
      <w:r w:rsidRPr="00A848F1">
        <w:rPr>
          <w:rFonts w:ascii="Verdana" w:hAnsi="Verdana"/>
        </w:rPr>
        <w:t xml:space="preserve">ncerramento </w:t>
      </w:r>
      <w:r>
        <w:rPr>
          <w:rFonts w:ascii="Verdana" w:hAnsi="Verdana"/>
        </w:rPr>
        <w:t>d</w:t>
      </w:r>
      <w:r w:rsidRPr="00A848F1">
        <w:rPr>
          <w:rFonts w:ascii="Verdana" w:hAnsi="Verdana"/>
        </w:rPr>
        <w:t xml:space="preserve">o Leilão: </w:t>
      </w:r>
      <w:bookmarkStart w:id="0" w:name="_Hlk216097981"/>
      <w:r w:rsidRPr="00F91F2E">
        <w:rPr>
          <w:rFonts w:ascii="Verdana" w:hAnsi="Verdana"/>
        </w:rPr>
        <w:t>Início do 1° leilão em</w:t>
      </w:r>
      <w:r w:rsidR="009F20B8">
        <w:rPr>
          <w:rFonts w:ascii="Verdana" w:hAnsi="Verdana"/>
        </w:rPr>
        <w:t xml:space="preserve"> 15/12/2026</w:t>
      </w:r>
      <w:r w:rsidRPr="00F91F2E">
        <w:rPr>
          <w:rFonts w:ascii="Verdana" w:hAnsi="Verdana"/>
        </w:rPr>
        <w:t xml:space="preserve"> às</w:t>
      </w:r>
      <w:r w:rsidR="009F20B8">
        <w:rPr>
          <w:rFonts w:ascii="Verdana" w:hAnsi="Verdana"/>
        </w:rPr>
        <w:t xml:space="preserve"> 10:54 </w:t>
      </w:r>
      <w:r w:rsidRPr="00F91F2E">
        <w:rPr>
          <w:rFonts w:ascii="Verdana" w:hAnsi="Verdana"/>
        </w:rPr>
        <w:t>horas e encerramento do 1° leilão em</w:t>
      </w:r>
      <w:r w:rsidR="009F20B8">
        <w:rPr>
          <w:rFonts w:ascii="Verdana" w:hAnsi="Verdana"/>
        </w:rPr>
        <w:t xml:space="preserve"> 18/12/2026</w:t>
      </w:r>
      <w:r w:rsidRPr="00F91F2E">
        <w:rPr>
          <w:rFonts w:ascii="Verdana" w:hAnsi="Verdana"/>
        </w:rPr>
        <w:t xml:space="preserve"> às</w:t>
      </w:r>
      <w:r w:rsidR="009F20B8">
        <w:rPr>
          <w:rFonts w:ascii="Verdana" w:hAnsi="Verdana"/>
        </w:rPr>
        <w:t xml:space="preserve"> 10:54</w:t>
      </w:r>
      <w:r w:rsidRPr="00F91F2E">
        <w:rPr>
          <w:rFonts w:ascii="Verdana" w:hAnsi="Verdana"/>
        </w:rPr>
        <w:t xml:space="preserve"> horas, em não havendo lance igual ou superior ao valor da avaliação</w:t>
      </w:r>
      <w:r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para a data </w:t>
      </w:r>
      <w:r>
        <w:rPr>
          <w:rFonts w:ascii="Verdana" w:hAnsi="Verdana"/>
        </w:rPr>
        <w:t>da abertura</w:t>
      </w:r>
      <w:r w:rsidRPr="00F91F2E">
        <w:rPr>
          <w:rFonts w:ascii="Verdana" w:hAnsi="Verdana"/>
        </w:rPr>
        <w:t>, seguir-se-á sem interrupção o 2° leilão que se encerrará em</w:t>
      </w:r>
      <w:r w:rsidR="009F20B8">
        <w:rPr>
          <w:rFonts w:ascii="Verdana" w:hAnsi="Verdana"/>
        </w:rPr>
        <w:t xml:space="preserve"> 20/01/2027</w:t>
      </w:r>
      <w:r w:rsidRPr="00F91F2E">
        <w:rPr>
          <w:rFonts w:ascii="Verdana" w:hAnsi="Verdana"/>
        </w:rPr>
        <w:t> às</w:t>
      </w:r>
      <w:r w:rsidR="009F20B8">
        <w:rPr>
          <w:rFonts w:ascii="Verdana" w:hAnsi="Verdana"/>
        </w:rPr>
        <w:t xml:space="preserve"> </w:t>
      </w:r>
      <w:r w:rsidR="003D0551">
        <w:rPr>
          <w:rFonts w:ascii="Verdana" w:hAnsi="Verdana"/>
        </w:rPr>
        <w:t>10:54</w:t>
      </w:r>
      <w:r w:rsidRPr="00F91F2E">
        <w:rPr>
          <w:rFonts w:ascii="Verdana" w:hAnsi="Verdana"/>
        </w:rPr>
        <w:t xml:space="preserve"> horas</w:t>
      </w:r>
      <w:bookmarkEnd w:id="0"/>
      <w:r w:rsidRPr="00F91F2E">
        <w:rPr>
          <w:rFonts w:ascii="Verdana" w:hAnsi="Verdana"/>
        </w:rPr>
        <w:t>, não sendo aceito lances inferiores a</w:t>
      </w:r>
      <w:r w:rsidR="009F20B8">
        <w:rPr>
          <w:rFonts w:ascii="Verdana" w:hAnsi="Verdana"/>
        </w:rPr>
        <w:t xml:space="preserve"> 50%</w:t>
      </w:r>
      <w:r w:rsidRPr="00F91F2E">
        <w:rPr>
          <w:rFonts w:ascii="Verdana" w:hAnsi="Verdana"/>
        </w:rPr>
        <w:t xml:space="preserve"> do valor da avaliação da abertura do leilão que deverá ser ofertado diretamente na plataforma através da internet.</w:t>
      </w:r>
      <w:r w:rsidR="004B7DF3">
        <w:rPr>
          <w:rFonts w:ascii="Verdana" w:hAnsi="Verdana"/>
        </w:rPr>
        <w:t xml:space="preserve"> </w:t>
      </w:r>
    </w:p>
    <w:p w14:paraId="5F79D086" w14:textId="5D08FD1E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Bem</w:t>
      </w:r>
      <w:r w:rsidRPr="00A848F1">
        <w:rPr>
          <w:rFonts w:ascii="Verdana" w:hAnsi="Verdana"/>
        </w:rPr>
        <w:t>: Lote 01:</w:t>
      </w:r>
      <w:r>
        <w:rPr>
          <w:rFonts w:ascii="Verdana" w:hAnsi="Verdana"/>
        </w:rPr>
        <w:t xml:space="preserve"> Um televisor</w:t>
      </w:r>
      <w:r w:rsidRPr="00A848F1">
        <w:rPr>
          <w:rFonts w:ascii="Verdana" w:hAnsi="Verdana"/>
        </w:rPr>
        <w:t xml:space="preserve"> da marca AOC, de 40 polegadas, avaliado em R$ 800,00 (oitocentos reais).</w:t>
      </w:r>
    </w:p>
    <w:p w14:paraId="5F41A0AF" w14:textId="4D7F4652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 xml:space="preserve">Lote 02: </w:t>
      </w:r>
      <w:r>
        <w:rPr>
          <w:rFonts w:ascii="Verdana" w:hAnsi="Verdana"/>
        </w:rPr>
        <w:t>Um televisor</w:t>
      </w:r>
      <w:r w:rsidRPr="00A848F1">
        <w:rPr>
          <w:rFonts w:ascii="Verdana" w:hAnsi="Verdana"/>
        </w:rPr>
        <w:t xml:space="preserve"> da marca Samsung, de 42 polegadas, avaliado em R$ 800,00 (oitocentos reais).</w:t>
      </w:r>
    </w:p>
    <w:p w14:paraId="73BE4B03" w14:textId="4D8F7512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Lote 03:</w:t>
      </w:r>
      <w:r>
        <w:rPr>
          <w:rFonts w:ascii="Verdana" w:hAnsi="Verdana"/>
        </w:rPr>
        <w:t xml:space="preserve"> Um </w:t>
      </w:r>
      <w:r w:rsidRPr="00A848F1">
        <w:rPr>
          <w:rFonts w:ascii="Verdana" w:hAnsi="Verdana"/>
        </w:rPr>
        <w:t>frigobar da marca Consul, avaliado em R$ 500,00 (quinhentos reais).</w:t>
      </w:r>
      <w:r w:rsidR="004B7DF3">
        <w:rPr>
          <w:rFonts w:ascii="Verdana" w:hAnsi="Verdana"/>
        </w:rPr>
        <w:t xml:space="preserve"> </w:t>
      </w:r>
      <w:r w:rsidR="004B7DF3" w:rsidRPr="004B7DF3">
        <w:rPr>
          <w:rFonts w:ascii="Verdana" w:hAnsi="Verdana"/>
        </w:rPr>
        <w:t>Localização dos bens: Rua Pês, nº 149, Jardim Califórnia, Monte Alto/SP.</w:t>
      </w:r>
    </w:p>
    <w:p w14:paraId="6675767D" w14:textId="17B5A720" w:rsidR="009F20B8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lastRenderedPageBreak/>
        <w:t>Valor total da avaliação: R$ 2.100,00 (</w:t>
      </w:r>
      <w:r>
        <w:rPr>
          <w:rFonts w:ascii="Verdana" w:hAnsi="Verdana"/>
        </w:rPr>
        <w:t>fev/2026</w:t>
      </w:r>
      <w:r w:rsidRPr="00A848F1">
        <w:rPr>
          <w:rFonts w:ascii="Verdana" w:hAnsi="Verdana"/>
        </w:rPr>
        <w:t>)</w:t>
      </w:r>
    </w:p>
    <w:p w14:paraId="18569C6A" w14:textId="6717EDBF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Quem Pode Ofertar Lances</w:t>
      </w:r>
      <w:r w:rsidR="00A848F1" w:rsidRPr="00A848F1">
        <w:rPr>
          <w:rFonts w:ascii="Verdana" w:hAnsi="Verdana"/>
        </w:rPr>
        <w:t>: Poderão participar os interessados devidamente cadastrados e habilitados na plataforma eletrônica, observadas as disposições legais, especialmente o artigo 890 do Código de Processo Civil.</w:t>
      </w:r>
    </w:p>
    <w:p w14:paraId="4DBB595C" w14:textId="5ADCAEDC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Da Prorrogação Do Leilão</w:t>
      </w:r>
      <w:r w:rsidR="00A848F1" w:rsidRPr="00A848F1">
        <w:rPr>
          <w:rFonts w:ascii="Verdana" w:hAnsi="Verdana"/>
        </w:rPr>
        <w:t>: Sobrevindo lance nos três minutos finais do encerramento, o sistema poderá prorrogar automaticamente o leilão por mais três minutos, sucessivamente, conforme as regras da plataforma eletrônica.</w:t>
      </w:r>
    </w:p>
    <w:p w14:paraId="276009DF" w14:textId="170D7404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Da Comissão Do Leiloeiro</w:t>
      </w:r>
      <w:r w:rsidR="00A848F1" w:rsidRPr="00A848F1">
        <w:rPr>
          <w:rFonts w:ascii="Verdana" w:hAnsi="Verdana"/>
        </w:rPr>
        <w:t>: A comissão do leiloeiro será de 5% (cinco por cento) sobre o valor dos bens efetivamente arrematados, não estando incluída no valor da arrematação, devendo ser paga diretamente ao leiloeiro oficial, nos termos da decisão judicial e do artigo 884, parágrafo único, do Código de Processo Civil.</w:t>
      </w:r>
    </w:p>
    <w:p w14:paraId="2A67759F" w14:textId="19C41070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Do Pagamento</w:t>
      </w:r>
      <w:r w:rsidR="00A848F1" w:rsidRPr="00A848F1">
        <w:rPr>
          <w:rFonts w:ascii="Verdana" w:hAnsi="Verdana"/>
        </w:rPr>
        <w:t>: O pagamento do valor da arrematação deverá ser realizado à vista, conforme determinação judicial, nos termos dos artigos 885 e 891, parágrafo único, do Código de Processo Civil, observadas as orientações a serem fornecidas pelo leiloeiro.</w:t>
      </w:r>
    </w:p>
    <w:p w14:paraId="5E1824C9" w14:textId="761C3487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Das Responsabilidades</w:t>
      </w:r>
      <w:r w:rsidR="00A848F1" w:rsidRPr="00A848F1">
        <w:rPr>
          <w:rFonts w:ascii="Verdana" w:hAnsi="Verdana"/>
        </w:rPr>
        <w:t>: Correrão por conta do arrematante as despesas necessárias à retirada, desmontagem, transporte e demais providências relativas aos bens arrematados, quando aplicáveis, observadas as determinações judiciais e a legislação pertinente.</w:t>
      </w:r>
    </w:p>
    <w:p w14:paraId="5F480C8F" w14:textId="32F7DAB6" w:rsidR="00A848F1" w:rsidRPr="00A848F1" w:rsidRDefault="004B7DF3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Das Garantias</w:t>
      </w:r>
      <w:r w:rsidR="00A848F1" w:rsidRPr="00A848F1">
        <w:rPr>
          <w:rFonts w:ascii="Verdana" w:hAnsi="Verdana"/>
        </w:rPr>
        <w:t>: Os bens serão vendidos no estado de conservação em que se encontram, cabendo aos interessados verificar suas condições antes da oferta de lances, inclusive quanto à possibilidade de visitação, quando disponível.</w:t>
      </w:r>
    </w:p>
    <w:p w14:paraId="3459BDA4" w14:textId="77777777" w:rsidR="004B7DF3" w:rsidRPr="00BE4B17" w:rsidRDefault="004B7DF3" w:rsidP="004B7DF3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</w:t>
      </w:r>
      <w:r w:rsidRPr="00BE4B17">
        <w:rPr>
          <w:rFonts w:ascii="Verdana" w:hAnsi="Verdana"/>
        </w:rPr>
        <w:lastRenderedPageBreak/>
        <w:t>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71CD1E22" w14:textId="77777777" w:rsidR="004B7DF3" w:rsidRPr="00BE4B17" w:rsidRDefault="004B7DF3" w:rsidP="004B7DF3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6509EB38" w14:textId="77777777" w:rsidR="004B7DF3" w:rsidRPr="00BE4B17" w:rsidRDefault="004B7DF3" w:rsidP="004B7DF3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4891C0B3" w14:textId="77777777" w:rsidR="004B7DF3" w:rsidRPr="00BE4B17" w:rsidRDefault="004B7DF3" w:rsidP="004B7DF3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1A9A6873" w14:textId="77777777" w:rsidR="004B7DF3" w:rsidRPr="00F91F2E" w:rsidRDefault="004B7DF3" w:rsidP="004B7DF3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>
        <w:rPr>
          <w:rFonts w:ascii="Verdana" w:hAnsi="Verdana"/>
        </w:rPr>
        <w:t>...</w:t>
      </w:r>
      <w:r w:rsidRPr="00F91F2E">
        <w:rPr>
          <w:rFonts w:ascii="Verdana" w:hAnsi="Verdana"/>
        </w:rPr>
        <w:t xml:space="preserve">º Ofício Cível, ou no escritório do Leiloeiro Oficial, Avenida </w:t>
      </w:r>
      <w:r>
        <w:rPr>
          <w:rFonts w:ascii="Verdana" w:hAnsi="Verdana"/>
        </w:rPr>
        <w:t>Marques de São Vicente, 230</w:t>
      </w:r>
      <w:r w:rsidRPr="00F91F2E">
        <w:rPr>
          <w:rFonts w:ascii="Verdana" w:hAnsi="Verdana"/>
        </w:rPr>
        <w:t xml:space="preserve">, SP - Capital, ou ainda, pelo telefone 11 3965-0000 / Whats App 11 95662-5151, e e-mail: </w:t>
      </w:r>
      <w:hyperlink r:id="rId5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764FF4D5" w14:textId="77777777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>Fica a executada MARIA DE FATIMA CIOTI DELFINO intimada da designação da hasta pública, por meio de seu advogado, mediante publicação no Diário da Justiça Eletrônico, conforme determinado pelo Juízo e observado o artigo 889 do Código de Processo Civil.</w:t>
      </w:r>
    </w:p>
    <w:p w14:paraId="19BA817D" w14:textId="7D072105" w:rsidR="00A848F1" w:rsidRPr="00A848F1" w:rsidRDefault="00A848F1" w:rsidP="00A848F1">
      <w:pPr>
        <w:spacing w:line="360" w:lineRule="auto"/>
        <w:jc w:val="both"/>
        <w:rPr>
          <w:rFonts w:ascii="Verdana" w:hAnsi="Verdana"/>
        </w:rPr>
      </w:pPr>
      <w:r w:rsidRPr="00A848F1">
        <w:rPr>
          <w:rFonts w:ascii="Verdana" w:hAnsi="Verdana"/>
        </w:rPr>
        <w:t xml:space="preserve">O presente edital será publicado na plataforma eletrônica </w:t>
      </w:r>
      <w:hyperlink r:id="rId6" w:history="1">
        <w:r w:rsidRPr="00A848F1">
          <w:rPr>
            <w:rStyle w:val="Hyperlink"/>
            <w:rFonts w:ascii="Verdana" w:hAnsi="Verdana"/>
          </w:rPr>
          <w:t>www.leilaobrasil.com.br</w:t>
        </w:r>
      </w:hyperlink>
      <w:r w:rsidRPr="00A848F1">
        <w:rPr>
          <w:rFonts w:ascii="Verdana" w:hAnsi="Verdana"/>
        </w:rPr>
        <w:t xml:space="preserve"> e afixado no local de costume, na sede do Juízo, observadas as disposições do artigo 887, caput e § 2º, do Código de Processo Civil.</w:t>
      </w:r>
      <w:r w:rsidR="004B7DF3">
        <w:rPr>
          <w:rFonts w:ascii="Verdana" w:hAnsi="Verdana"/>
        </w:rPr>
        <w:t xml:space="preserve"> </w:t>
      </w:r>
      <w:r w:rsidRPr="00A848F1">
        <w:rPr>
          <w:rFonts w:ascii="Verdana" w:hAnsi="Verdana"/>
        </w:rPr>
        <w:t xml:space="preserve">Monte Alto/SP, </w:t>
      </w:r>
      <w:r w:rsidR="004B7DF3">
        <w:rPr>
          <w:rFonts w:ascii="Verdana" w:hAnsi="Verdana"/>
        </w:rPr>
        <w:t>19 de outubro de 2026</w:t>
      </w:r>
      <w:r w:rsidRPr="00A848F1">
        <w:rPr>
          <w:rFonts w:ascii="Verdana" w:hAnsi="Verdana"/>
        </w:rPr>
        <w:t>.</w:t>
      </w:r>
    </w:p>
    <w:p w14:paraId="5497F80C" w14:textId="77777777" w:rsidR="007E54E8" w:rsidRPr="00A848F1" w:rsidRDefault="007E54E8" w:rsidP="00A848F1">
      <w:pPr>
        <w:spacing w:line="360" w:lineRule="auto"/>
        <w:jc w:val="both"/>
        <w:rPr>
          <w:rFonts w:ascii="Verdana" w:hAnsi="Verdana"/>
        </w:rPr>
      </w:pPr>
    </w:p>
    <w:sectPr w:rsidR="007E54E8" w:rsidRPr="00A848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F1"/>
    <w:rsid w:val="0001038E"/>
    <w:rsid w:val="0005482F"/>
    <w:rsid w:val="0007029C"/>
    <w:rsid w:val="00095F4C"/>
    <w:rsid w:val="000B09C9"/>
    <w:rsid w:val="000C55D2"/>
    <w:rsid w:val="00162517"/>
    <w:rsid w:val="001D31E3"/>
    <w:rsid w:val="001E0455"/>
    <w:rsid w:val="00213268"/>
    <w:rsid w:val="00226567"/>
    <w:rsid w:val="002649A6"/>
    <w:rsid w:val="002B1030"/>
    <w:rsid w:val="002F6236"/>
    <w:rsid w:val="0031788F"/>
    <w:rsid w:val="003A0249"/>
    <w:rsid w:val="003B5C1C"/>
    <w:rsid w:val="003C6DBB"/>
    <w:rsid w:val="003D0551"/>
    <w:rsid w:val="003F2D88"/>
    <w:rsid w:val="004946F0"/>
    <w:rsid w:val="004B7DF3"/>
    <w:rsid w:val="004C415B"/>
    <w:rsid w:val="004E3F92"/>
    <w:rsid w:val="004F0652"/>
    <w:rsid w:val="004F3121"/>
    <w:rsid w:val="004F66F6"/>
    <w:rsid w:val="00550DDA"/>
    <w:rsid w:val="00597C00"/>
    <w:rsid w:val="00660C7D"/>
    <w:rsid w:val="006771AA"/>
    <w:rsid w:val="00685617"/>
    <w:rsid w:val="007138C1"/>
    <w:rsid w:val="00783FAA"/>
    <w:rsid w:val="007A0BC5"/>
    <w:rsid w:val="007E54E8"/>
    <w:rsid w:val="007F3384"/>
    <w:rsid w:val="00800A8C"/>
    <w:rsid w:val="0085786B"/>
    <w:rsid w:val="008F7E35"/>
    <w:rsid w:val="00917AD1"/>
    <w:rsid w:val="009872EC"/>
    <w:rsid w:val="009A0111"/>
    <w:rsid w:val="009B4D06"/>
    <w:rsid w:val="009F20B8"/>
    <w:rsid w:val="00A848F1"/>
    <w:rsid w:val="00AA6340"/>
    <w:rsid w:val="00AE136B"/>
    <w:rsid w:val="00B239B0"/>
    <w:rsid w:val="00BD20AC"/>
    <w:rsid w:val="00C97015"/>
    <w:rsid w:val="00CC368D"/>
    <w:rsid w:val="00CD17E3"/>
    <w:rsid w:val="00CD237F"/>
    <w:rsid w:val="00CE1EDC"/>
    <w:rsid w:val="00D177FD"/>
    <w:rsid w:val="00D5373E"/>
    <w:rsid w:val="00D66C24"/>
    <w:rsid w:val="00DB021F"/>
    <w:rsid w:val="00DF2190"/>
    <w:rsid w:val="00E84A16"/>
    <w:rsid w:val="00E87068"/>
    <w:rsid w:val="00EA2792"/>
    <w:rsid w:val="00ED766A"/>
    <w:rsid w:val="00EE6C4C"/>
    <w:rsid w:val="00EF2EF8"/>
    <w:rsid w:val="00EF3DA8"/>
    <w:rsid w:val="00F17636"/>
    <w:rsid w:val="00F2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17BD"/>
  <w15:chartTrackingRefBased/>
  <w15:docId w15:val="{0B975184-C3BD-4754-9ACC-8BAE864D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84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84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84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84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84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84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84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84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84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4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84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84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848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848F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848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848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848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848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84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84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84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84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84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848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848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848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84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848F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848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848F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ilaobrasil.com.br/" TargetMode="Externa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807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4</cp:revision>
  <dcterms:created xsi:type="dcterms:W3CDTF">2026-10-26T14:03:00Z</dcterms:created>
  <dcterms:modified xsi:type="dcterms:W3CDTF">2026-10-26T14:43:00Z</dcterms:modified>
</cp:coreProperties>
</file>