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02C16" w14:textId="533A9B59" w:rsidR="00982753" w:rsidRDefault="00D92C5B" w:rsidP="00A1658E">
      <w:pPr>
        <w:spacing w:line="360" w:lineRule="auto"/>
        <w:jc w:val="both"/>
        <w:rPr>
          <w:sz w:val="24"/>
          <w:szCs w:val="24"/>
        </w:rPr>
      </w:pPr>
      <w:r w:rsidRPr="00A1658E">
        <w:rPr>
          <w:sz w:val="24"/>
          <w:szCs w:val="24"/>
        </w:rPr>
        <w:t>Edital de 1° e 2° leilão de bem móvel e para intimação de Alexandre Furtado de Souza, expedido nos autos da ação de Despejo por Falta de Pagamento, que lhe requer Rodrigo Antônio Romano Monteiro. Processo n° 0002131- 58.2018.8.26.0020</w:t>
      </w:r>
    </w:p>
    <w:p w14:paraId="7039F0CD" w14:textId="77777777" w:rsidR="001B19F4" w:rsidRPr="00A1658E" w:rsidRDefault="001B19F4" w:rsidP="00A1658E">
      <w:pPr>
        <w:spacing w:line="360" w:lineRule="auto"/>
        <w:jc w:val="both"/>
        <w:rPr>
          <w:sz w:val="24"/>
          <w:szCs w:val="24"/>
        </w:rPr>
      </w:pPr>
    </w:p>
    <w:p w14:paraId="63668423" w14:textId="6AC811E3" w:rsidR="00982753" w:rsidRPr="00A1658E" w:rsidRDefault="00D92C5B" w:rsidP="00A1658E">
      <w:pPr>
        <w:spacing w:line="360" w:lineRule="auto"/>
        <w:jc w:val="both"/>
        <w:rPr>
          <w:sz w:val="24"/>
          <w:szCs w:val="24"/>
        </w:rPr>
      </w:pPr>
      <w:r w:rsidRPr="00A1658E">
        <w:rPr>
          <w:sz w:val="24"/>
          <w:szCs w:val="24"/>
        </w:rPr>
        <w:t>O Dr.</w:t>
      </w:r>
      <w:r w:rsidR="003443C4">
        <w:rPr>
          <w:sz w:val="24"/>
          <w:szCs w:val="24"/>
        </w:rPr>
        <w:t xml:space="preserve"> </w:t>
      </w:r>
      <w:r w:rsidR="003443C4" w:rsidRPr="003443C4">
        <w:rPr>
          <w:sz w:val="24"/>
          <w:szCs w:val="24"/>
        </w:rPr>
        <w:t>Flávia Snaider Ribeiro</w:t>
      </w:r>
      <w:r w:rsidR="003443C4" w:rsidRPr="00A1658E">
        <w:rPr>
          <w:sz w:val="24"/>
          <w:szCs w:val="24"/>
        </w:rPr>
        <w:t xml:space="preserve">, </w:t>
      </w:r>
      <w:r w:rsidRPr="00A1658E">
        <w:rPr>
          <w:sz w:val="24"/>
          <w:szCs w:val="24"/>
        </w:rPr>
        <w:t>Juiz de Direito da 6º Vara Cível do Foro Regional da Nossa Senhora do Ó, do Estado de São Paulo, na forma da lei, etc...</w:t>
      </w:r>
    </w:p>
    <w:p w14:paraId="40F19516" w14:textId="1B31D540" w:rsidR="00982753" w:rsidRDefault="00D92C5B" w:rsidP="00A1658E">
      <w:pPr>
        <w:spacing w:line="360" w:lineRule="auto"/>
        <w:jc w:val="both"/>
        <w:rPr>
          <w:sz w:val="24"/>
          <w:szCs w:val="24"/>
        </w:rPr>
      </w:pPr>
      <w:r w:rsidRPr="00A1658E">
        <w:rPr>
          <w:sz w:val="24"/>
          <w:szCs w:val="24"/>
        </w:rPr>
        <w:t xml:space="preserve">Faz Saber que o Leiloeiro Oficial, Sr. Irani Flores, JUCESP nº 792, levará a leilão público para venda e arrematação, no local e hora descritos no site, com transmissão pela internet e disponibilização imediata no portal de leilões eletrônicos, </w:t>
      </w:r>
      <w:hyperlink r:id="rId4">
        <w:r w:rsidR="00703345" w:rsidRPr="00A1658E">
          <w:rPr>
            <w:rStyle w:val="Hyperlink"/>
            <w:sz w:val="24"/>
            <w:szCs w:val="24"/>
          </w:rPr>
          <w:t>www.leilaobrasil.com.br</w:t>
        </w:r>
      </w:hyperlink>
      <w:r w:rsidRPr="00A1658E">
        <w:rPr>
          <w:sz w:val="24"/>
          <w:szCs w:val="24"/>
        </w:rPr>
        <w:t>.</w:t>
      </w:r>
    </w:p>
    <w:p w14:paraId="1608E16D" w14:textId="77777777" w:rsidR="00017214" w:rsidRPr="00A1658E" w:rsidRDefault="00017214" w:rsidP="00A1658E">
      <w:pPr>
        <w:spacing w:line="360" w:lineRule="auto"/>
        <w:jc w:val="both"/>
        <w:rPr>
          <w:sz w:val="24"/>
          <w:szCs w:val="24"/>
        </w:rPr>
      </w:pPr>
    </w:p>
    <w:p w14:paraId="6A1D87AC" w14:textId="0D67D191" w:rsidR="00804D09" w:rsidRDefault="00D92C5B" w:rsidP="00A1658E">
      <w:pPr>
        <w:spacing w:line="360" w:lineRule="auto"/>
        <w:jc w:val="both"/>
        <w:rPr>
          <w:sz w:val="24"/>
          <w:szCs w:val="24"/>
        </w:rPr>
      </w:pPr>
      <w:r w:rsidRPr="00A1658E">
        <w:rPr>
          <w:sz w:val="24"/>
          <w:szCs w:val="24"/>
        </w:rPr>
        <w:t xml:space="preserve">Do início e encerramento do Leilão: Início do 1° leilão em </w:t>
      </w:r>
      <w:r w:rsidR="00740EBD">
        <w:rPr>
          <w:sz w:val="24"/>
          <w:szCs w:val="24"/>
        </w:rPr>
        <w:t>16/10</w:t>
      </w:r>
      <w:r w:rsidR="005943E3">
        <w:rPr>
          <w:sz w:val="24"/>
          <w:szCs w:val="24"/>
        </w:rPr>
        <w:t xml:space="preserve">/2026 </w:t>
      </w:r>
      <w:r w:rsidRPr="00A1658E">
        <w:rPr>
          <w:sz w:val="24"/>
          <w:szCs w:val="24"/>
        </w:rPr>
        <w:t xml:space="preserve"> 1</w:t>
      </w:r>
      <w:r w:rsidR="00C41378" w:rsidRPr="00A1658E">
        <w:rPr>
          <w:sz w:val="24"/>
          <w:szCs w:val="24"/>
        </w:rPr>
        <w:t>0:</w:t>
      </w:r>
      <w:r w:rsidR="00740EBD">
        <w:rPr>
          <w:sz w:val="24"/>
          <w:szCs w:val="24"/>
        </w:rPr>
        <w:t>27</w:t>
      </w:r>
      <w:r w:rsidRPr="00A1658E">
        <w:rPr>
          <w:sz w:val="24"/>
          <w:szCs w:val="24"/>
        </w:rPr>
        <w:t xml:space="preserve"> horas e encerramento do 1° leilão em </w:t>
      </w:r>
      <w:r w:rsidR="00740EBD">
        <w:rPr>
          <w:sz w:val="24"/>
          <w:szCs w:val="24"/>
        </w:rPr>
        <w:t>19/10</w:t>
      </w:r>
      <w:r w:rsidR="005943E3">
        <w:rPr>
          <w:sz w:val="24"/>
          <w:szCs w:val="24"/>
        </w:rPr>
        <w:t>/2026</w:t>
      </w:r>
      <w:r w:rsidRPr="00A1658E">
        <w:rPr>
          <w:sz w:val="24"/>
          <w:szCs w:val="24"/>
        </w:rPr>
        <w:t xml:space="preserve"> às 1</w:t>
      </w:r>
      <w:r w:rsidR="00C41378" w:rsidRPr="00A1658E">
        <w:rPr>
          <w:sz w:val="24"/>
          <w:szCs w:val="24"/>
        </w:rPr>
        <w:t>0:</w:t>
      </w:r>
      <w:r w:rsidR="00740EBD">
        <w:rPr>
          <w:sz w:val="24"/>
          <w:szCs w:val="24"/>
        </w:rPr>
        <w:t>27</w:t>
      </w:r>
      <w:r w:rsidRPr="00A1658E">
        <w:rPr>
          <w:sz w:val="24"/>
          <w:szCs w:val="24"/>
        </w:rPr>
        <w:t xml:space="preserve"> horas, em não havendo lance igual ou superior ao valor da avaliação atualizada para a data supra, seguir-se-á sem interrupção o 2° leilão que se encerrará em</w:t>
      </w:r>
      <w:r w:rsidR="00740EBD">
        <w:rPr>
          <w:sz w:val="24"/>
          <w:szCs w:val="24"/>
        </w:rPr>
        <w:t xml:space="preserve"> 16/11</w:t>
      </w:r>
      <w:r w:rsidR="005943E3">
        <w:rPr>
          <w:sz w:val="24"/>
          <w:szCs w:val="24"/>
        </w:rPr>
        <w:t>/2026</w:t>
      </w:r>
      <w:r w:rsidRPr="00A1658E">
        <w:rPr>
          <w:sz w:val="24"/>
          <w:szCs w:val="24"/>
        </w:rPr>
        <w:t xml:space="preserve"> às </w:t>
      </w:r>
      <w:r w:rsidR="00A07687" w:rsidRPr="00A1658E">
        <w:rPr>
          <w:sz w:val="24"/>
          <w:szCs w:val="24"/>
        </w:rPr>
        <w:t>1</w:t>
      </w:r>
      <w:r w:rsidR="00C41378" w:rsidRPr="00A1658E">
        <w:rPr>
          <w:sz w:val="24"/>
          <w:szCs w:val="24"/>
        </w:rPr>
        <w:t>0:</w:t>
      </w:r>
      <w:r w:rsidR="00740EBD">
        <w:rPr>
          <w:sz w:val="24"/>
          <w:szCs w:val="24"/>
        </w:rPr>
        <w:t>27</w:t>
      </w:r>
      <w:r w:rsidR="00F724F2" w:rsidRPr="00A1658E">
        <w:rPr>
          <w:sz w:val="24"/>
          <w:szCs w:val="24"/>
        </w:rPr>
        <w:t xml:space="preserve"> </w:t>
      </w:r>
      <w:r w:rsidRPr="00A1658E">
        <w:rPr>
          <w:sz w:val="24"/>
          <w:szCs w:val="24"/>
        </w:rPr>
        <w:t xml:space="preserve"> horas, não sendo aceito lances inferiores a 60% do valor da avaliação atualizada pelos índices do TJ-SP para a data da abertura do leilão, que deverá ser efetuado diretamente no sistema gestor através da internet.</w:t>
      </w:r>
    </w:p>
    <w:p w14:paraId="415CAFD5" w14:textId="77777777" w:rsidR="00017214" w:rsidRPr="00A1658E" w:rsidRDefault="00017214" w:rsidP="00A1658E">
      <w:pPr>
        <w:spacing w:line="360" w:lineRule="auto"/>
        <w:jc w:val="both"/>
        <w:rPr>
          <w:sz w:val="24"/>
          <w:szCs w:val="24"/>
        </w:rPr>
      </w:pPr>
    </w:p>
    <w:p w14:paraId="77A4F920" w14:textId="73E7AB3B" w:rsidR="00703345" w:rsidRDefault="00D92C5B" w:rsidP="00A1658E">
      <w:pPr>
        <w:spacing w:line="360" w:lineRule="auto"/>
        <w:jc w:val="both"/>
        <w:rPr>
          <w:sz w:val="24"/>
          <w:szCs w:val="24"/>
        </w:rPr>
      </w:pPr>
      <w:r w:rsidRPr="00A1658E">
        <w:rPr>
          <w:sz w:val="24"/>
          <w:szCs w:val="24"/>
        </w:rPr>
        <w:t xml:space="preserve">Bem: </w:t>
      </w:r>
      <w:r w:rsidR="00C83F0E" w:rsidRPr="00A1658E">
        <w:rPr>
          <w:sz w:val="24"/>
          <w:szCs w:val="24"/>
        </w:rPr>
        <w:t xml:space="preserve">Veiculo </w:t>
      </w:r>
      <w:r w:rsidR="006B7F00" w:rsidRPr="00A1658E">
        <w:rPr>
          <w:sz w:val="24"/>
          <w:szCs w:val="24"/>
        </w:rPr>
        <w:t xml:space="preserve">Peugeot Hoggar </w:t>
      </w:r>
      <w:r w:rsidRPr="00A1658E">
        <w:rPr>
          <w:sz w:val="24"/>
          <w:szCs w:val="24"/>
        </w:rPr>
        <w:t xml:space="preserve">XR, </w:t>
      </w:r>
      <w:r w:rsidR="00967C6F" w:rsidRPr="00A1658E">
        <w:rPr>
          <w:sz w:val="24"/>
          <w:szCs w:val="24"/>
        </w:rPr>
        <w:t xml:space="preserve">ano e modelo </w:t>
      </w:r>
      <w:r w:rsidRPr="00A1658E">
        <w:rPr>
          <w:sz w:val="24"/>
          <w:szCs w:val="24"/>
        </w:rPr>
        <w:t>2010/2011, placa EQN</w:t>
      </w:r>
      <w:r w:rsidR="00272FDA" w:rsidRPr="00A1658E">
        <w:rPr>
          <w:sz w:val="24"/>
          <w:szCs w:val="24"/>
        </w:rPr>
        <w:t>-</w:t>
      </w:r>
      <w:r w:rsidRPr="00A1658E">
        <w:rPr>
          <w:sz w:val="24"/>
          <w:szCs w:val="24"/>
        </w:rPr>
        <w:t>0G76</w:t>
      </w:r>
      <w:r w:rsidR="00C83F0E" w:rsidRPr="00A1658E">
        <w:rPr>
          <w:sz w:val="24"/>
          <w:szCs w:val="24"/>
        </w:rPr>
        <w:t xml:space="preserve">, na </w:t>
      </w:r>
      <w:r w:rsidR="00967C6F" w:rsidRPr="00A1658E">
        <w:rPr>
          <w:sz w:val="24"/>
          <w:szCs w:val="24"/>
        </w:rPr>
        <w:t>cor vermelho</w:t>
      </w:r>
      <w:r w:rsidR="00C83F0E" w:rsidRPr="00A1658E">
        <w:rPr>
          <w:sz w:val="24"/>
          <w:szCs w:val="24"/>
        </w:rPr>
        <w:t>.</w:t>
      </w:r>
      <w:r w:rsidR="00272FDA" w:rsidRPr="00A1658E">
        <w:rPr>
          <w:sz w:val="24"/>
          <w:szCs w:val="24"/>
        </w:rPr>
        <w:t xml:space="preserve"> </w:t>
      </w:r>
      <w:r w:rsidRPr="00A1658E">
        <w:rPr>
          <w:sz w:val="24"/>
          <w:szCs w:val="24"/>
        </w:rPr>
        <w:t>Avaliação R$ 25.635,00</w:t>
      </w:r>
      <w:r w:rsidR="006B7F00">
        <w:rPr>
          <w:sz w:val="24"/>
          <w:szCs w:val="24"/>
        </w:rPr>
        <w:t xml:space="preserve"> (setembro/2023)</w:t>
      </w:r>
      <w:r w:rsidRPr="00A1658E">
        <w:rPr>
          <w:sz w:val="24"/>
          <w:szCs w:val="24"/>
        </w:rPr>
        <w:t>.</w:t>
      </w:r>
    </w:p>
    <w:p w14:paraId="1EF37FFA" w14:textId="77777777" w:rsidR="00017214" w:rsidRPr="00A1658E" w:rsidRDefault="00017214" w:rsidP="00A1658E">
      <w:pPr>
        <w:spacing w:line="360" w:lineRule="auto"/>
        <w:jc w:val="both"/>
        <w:rPr>
          <w:sz w:val="24"/>
          <w:szCs w:val="24"/>
        </w:rPr>
      </w:pPr>
    </w:p>
    <w:p w14:paraId="0EF64879" w14:textId="77777777" w:rsidR="00703345" w:rsidRPr="00A1658E" w:rsidRDefault="00D92C5B" w:rsidP="00A1658E">
      <w:pPr>
        <w:spacing w:line="360" w:lineRule="auto"/>
        <w:jc w:val="both"/>
        <w:rPr>
          <w:sz w:val="24"/>
          <w:szCs w:val="24"/>
        </w:rPr>
      </w:pPr>
      <w:r w:rsidRPr="00A1658E">
        <w:rPr>
          <w:sz w:val="24"/>
          <w:szCs w:val="24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19470993" w14:textId="77777777" w:rsidR="00703345" w:rsidRPr="00A1658E" w:rsidRDefault="00703345" w:rsidP="00A1658E">
      <w:pPr>
        <w:spacing w:line="360" w:lineRule="auto"/>
        <w:jc w:val="both"/>
        <w:rPr>
          <w:sz w:val="24"/>
          <w:szCs w:val="24"/>
        </w:rPr>
        <w:sectPr w:rsidR="00703345" w:rsidRPr="00A1658E" w:rsidSect="00982753">
          <w:type w:val="continuous"/>
          <w:pgSz w:w="11910" w:h="16840"/>
          <w:pgMar w:top="1320" w:right="1704" w:bottom="280" w:left="1560" w:header="720" w:footer="720" w:gutter="0"/>
          <w:cols w:space="720"/>
        </w:sectPr>
      </w:pPr>
    </w:p>
    <w:p w14:paraId="5952DCF1" w14:textId="26651B69" w:rsidR="00982753" w:rsidRPr="00A1658E" w:rsidRDefault="00D92C5B" w:rsidP="00A1658E">
      <w:pPr>
        <w:spacing w:line="360" w:lineRule="auto"/>
        <w:jc w:val="both"/>
        <w:rPr>
          <w:sz w:val="24"/>
          <w:szCs w:val="24"/>
        </w:rPr>
      </w:pPr>
      <w:r w:rsidRPr="00A1658E">
        <w:rPr>
          <w:sz w:val="24"/>
          <w:szCs w:val="24"/>
        </w:rPr>
        <w:lastRenderedPageBreak/>
        <w:t>Da Prorrogação do Leilão: Sobrevindo lance a menos de três minutos para o enceramento, o sistema prorrogará automaticamente por mais três minutos sucessivamente para que todos tenham as mesmas chances.</w:t>
      </w:r>
    </w:p>
    <w:p w14:paraId="379F103C" w14:textId="0FD94ECF" w:rsidR="00982753" w:rsidRPr="00A1658E" w:rsidRDefault="00D92C5B" w:rsidP="00A1658E">
      <w:pPr>
        <w:spacing w:line="360" w:lineRule="auto"/>
        <w:jc w:val="both"/>
        <w:rPr>
          <w:sz w:val="24"/>
          <w:szCs w:val="24"/>
        </w:rPr>
      </w:pPr>
      <w:r w:rsidRPr="00A1658E">
        <w:rPr>
          <w:sz w:val="24"/>
          <w:szCs w:val="24"/>
        </w:rPr>
        <w:t>Da Comissão: A comissão do leiloeiro será de 5% sobre o valor da arrematação, não estando incluída no valor da arrematação e deverá ser pago diretamente ao Leiloeiro.</w:t>
      </w:r>
    </w:p>
    <w:p w14:paraId="52692918" w14:textId="1EB10F80" w:rsidR="00703345" w:rsidRDefault="00D92C5B" w:rsidP="00A1658E">
      <w:pPr>
        <w:spacing w:line="360" w:lineRule="auto"/>
        <w:jc w:val="both"/>
        <w:rPr>
          <w:sz w:val="24"/>
          <w:szCs w:val="24"/>
        </w:rPr>
      </w:pPr>
      <w:r w:rsidRPr="00A1658E">
        <w:rPr>
          <w:sz w:val="24"/>
          <w:szCs w:val="24"/>
        </w:rPr>
        <w:t>Da Adjudicação: Condicionada aos termos do art. 876 e 892, §</w:t>
      </w:r>
      <w:r w:rsidR="00F724F2" w:rsidRPr="00A1658E">
        <w:rPr>
          <w:sz w:val="24"/>
          <w:szCs w:val="24"/>
        </w:rPr>
        <w:t xml:space="preserve"> </w:t>
      </w:r>
      <w:r w:rsidRPr="00A1658E">
        <w:rPr>
          <w:sz w:val="24"/>
          <w:szCs w:val="24"/>
        </w:rPr>
        <w:t xml:space="preserve">1° do </w:t>
      </w:r>
      <w:r w:rsidR="00F724F2" w:rsidRPr="00A1658E">
        <w:rPr>
          <w:sz w:val="24"/>
          <w:szCs w:val="24"/>
        </w:rPr>
        <w:t>codigo de processo civil.</w:t>
      </w:r>
    </w:p>
    <w:p w14:paraId="2D6DFC34" w14:textId="77777777" w:rsidR="00740EBD" w:rsidRPr="00A1658E" w:rsidRDefault="00740EBD" w:rsidP="00A1658E">
      <w:pPr>
        <w:spacing w:line="360" w:lineRule="auto"/>
        <w:jc w:val="both"/>
        <w:rPr>
          <w:sz w:val="24"/>
          <w:szCs w:val="24"/>
        </w:rPr>
      </w:pPr>
    </w:p>
    <w:p w14:paraId="3B9D9F48" w14:textId="09AC731A" w:rsidR="00982753" w:rsidRDefault="00D92C5B" w:rsidP="00A1658E">
      <w:pPr>
        <w:spacing w:line="360" w:lineRule="auto"/>
        <w:jc w:val="both"/>
        <w:rPr>
          <w:sz w:val="24"/>
          <w:szCs w:val="24"/>
        </w:rPr>
      </w:pPr>
      <w:r w:rsidRPr="00A1658E">
        <w:rPr>
          <w:sz w:val="24"/>
          <w:szCs w:val="24"/>
        </w:rPr>
        <w:t>Do pagamento: O arrematante terá o prazo de 24 horas para efetuar o pagamento da arrematação e da comissão.</w:t>
      </w:r>
    </w:p>
    <w:p w14:paraId="63255617" w14:textId="77777777" w:rsidR="00740EBD" w:rsidRPr="00A1658E" w:rsidRDefault="00740EBD" w:rsidP="00A1658E">
      <w:pPr>
        <w:spacing w:line="360" w:lineRule="auto"/>
        <w:jc w:val="both"/>
        <w:rPr>
          <w:sz w:val="24"/>
          <w:szCs w:val="24"/>
        </w:rPr>
      </w:pPr>
    </w:p>
    <w:p w14:paraId="4FD21EFF" w14:textId="37C85881" w:rsidR="00F724F2" w:rsidRDefault="00D92C5B" w:rsidP="00A1658E">
      <w:pPr>
        <w:spacing w:line="360" w:lineRule="auto"/>
        <w:jc w:val="both"/>
        <w:rPr>
          <w:sz w:val="24"/>
          <w:szCs w:val="24"/>
        </w:rPr>
      </w:pPr>
      <w:r w:rsidRPr="00A1658E">
        <w:rPr>
          <w:sz w:val="24"/>
          <w:szCs w:val="24"/>
        </w:rPr>
        <w:t>Do pagamento parcelado: O parcelamento da arrematação dar-se-á nos termos da Lei; não sendo aceitos  valor inferior a 25% do valor do lance ofertado para pagamento e vista e prazo superior a 30 parcelas mensais e consecutivas, Artigo 895, §2°, §7° e §8°, todos do CPC,  Artigo 14 e 22 da Resolução 236/2016 do CNJ e artigo 264 da NSCGJ 16/2025 compreendendo a ampla divulgação e transparência necessárias ao judiciário; podendo  o interessado ofertar “Real Time dentro do Auditório Virtual”, valor e quantidade de parcelas diferente para cada lance ofertado. As guias para pagamento das parcelas mensais deverão ser geradas pelo próprio arrematante diretamente no site do Tribunal. O interessado deverá atentar para o disposto nos demais parágrafos do artigo 895 quanto ao valor da parcela mensal, do vencimento,  das garantias, da atualização mensal das parcelas vincendas e da decisão exarada pelo MM. Juiz nos autos.</w:t>
      </w:r>
    </w:p>
    <w:p w14:paraId="6E38F048" w14:textId="77777777" w:rsidR="00740EBD" w:rsidRPr="00A1658E" w:rsidRDefault="00740EBD" w:rsidP="00A1658E">
      <w:pPr>
        <w:spacing w:line="360" w:lineRule="auto"/>
        <w:jc w:val="both"/>
        <w:rPr>
          <w:sz w:val="24"/>
          <w:szCs w:val="24"/>
        </w:rPr>
      </w:pPr>
    </w:p>
    <w:p w14:paraId="6252BC07" w14:textId="77777777" w:rsidR="00982753" w:rsidRPr="00A1658E" w:rsidRDefault="00D92C5B" w:rsidP="00A1658E">
      <w:pPr>
        <w:spacing w:line="360" w:lineRule="auto"/>
        <w:jc w:val="both"/>
        <w:rPr>
          <w:sz w:val="24"/>
          <w:szCs w:val="24"/>
        </w:rPr>
      </w:pPr>
      <w:r w:rsidRPr="00A1658E">
        <w:rPr>
          <w:sz w:val="24"/>
          <w:szCs w:val="24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2F641183" w14:textId="1BF81F36" w:rsidR="00D92C5B" w:rsidRDefault="00D92C5B" w:rsidP="00A1658E">
      <w:pPr>
        <w:spacing w:line="360" w:lineRule="auto"/>
        <w:jc w:val="both"/>
        <w:rPr>
          <w:sz w:val="24"/>
          <w:szCs w:val="24"/>
        </w:rPr>
      </w:pPr>
      <w:r w:rsidRPr="00A1658E">
        <w:rPr>
          <w:sz w:val="24"/>
          <w:szCs w:val="24"/>
        </w:rPr>
        <w:t xml:space="preserve">Responsabilidade outras: Correrão por conta exclusiva do arrematante as despesas gerais relativas à desmontagem, transporte e transferência </w:t>
      </w:r>
      <w:r w:rsidRPr="00A1658E">
        <w:rPr>
          <w:sz w:val="24"/>
          <w:szCs w:val="24"/>
        </w:rPr>
        <w:lastRenderedPageBreak/>
        <w:t>patrimonial dos bens arrematados, exceto os que se enquadrem no art. 130, § único do CTN e art. 908, § 1° do código de processo civil. Caberá também ao arrematante juntar comprovantes,  solicitar as baixas de gravames e outras restrições que recaiam sobre o bem arrematado diretamente ao órgão competente.</w:t>
      </w:r>
    </w:p>
    <w:p w14:paraId="1CE4C116" w14:textId="77777777" w:rsidR="00740EBD" w:rsidRPr="00A1658E" w:rsidRDefault="00740EBD" w:rsidP="00A1658E">
      <w:pPr>
        <w:spacing w:line="360" w:lineRule="auto"/>
        <w:jc w:val="both"/>
        <w:rPr>
          <w:sz w:val="24"/>
          <w:szCs w:val="24"/>
        </w:rPr>
      </w:pPr>
    </w:p>
    <w:p w14:paraId="69142E94" w14:textId="18D225FF" w:rsidR="00703345" w:rsidRPr="00A1658E" w:rsidRDefault="00D92C5B" w:rsidP="00A1658E">
      <w:pPr>
        <w:spacing w:line="360" w:lineRule="auto"/>
        <w:jc w:val="both"/>
        <w:rPr>
          <w:sz w:val="24"/>
          <w:szCs w:val="24"/>
        </w:rPr>
      </w:pPr>
      <w:r w:rsidRPr="00A1658E">
        <w:rPr>
          <w:sz w:val="24"/>
          <w:szCs w:val="24"/>
        </w:rPr>
        <w:t>Recursos: Dos autos não consta recursos ou causa pendente de julgamento.</w:t>
      </w:r>
    </w:p>
    <w:p w14:paraId="464BE577" w14:textId="59AE97E4" w:rsidR="00703345" w:rsidRPr="00A1658E" w:rsidRDefault="00D92C5B" w:rsidP="00A1658E">
      <w:pPr>
        <w:spacing w:line="360" w:lineRule="auto"/>
        <w:jc w:val="both"/>
        <w:rPr>
          <w:sz w:val="24"/>
          <w:szCs w:val="24"/>
        </w:rPr>
      </w:pPr>
      <w:r w:rsidRPr="00A1658E">
        <w:rPr>
          <w:sz w:val="24"/>
          <w:szCs w:val="24"/>
        </w:rPr>
        <w:t>Da Carta de arrematação: A carta de arrematação será expedida pelo MM. Juiz nos termos dos art. 901 e 903 do codigo de processo civil.</w:t>
      </w:r>
    </w:p>
    <w:p w14:paraId="0E7A63D5" w14:textId="51087723" w:rsidR="00982753" w:rsidRPr="00A1658E" w:rsidRDefault="00D92C5B" w:rsidP="00A1658E">
      <w:pPr>
        <w:spacing w:line="360" w:lineRule="auto"/>
        <w:jc w:val="both"/>
        <w:rPr>
          <w:sz w:val="24"/>
          <w:szCs w:val="24"/>
        </w:rPr>
      </w:pPr>
      <w:r w:rsidRPr="00A1658E">
        <w:rPr>
          <w:sz w:val="24"/>
          <w:szCs w:val="24"/>
        </w:rPr>
        <w:t xml:space="preserve">Dúvidas e Esclarecimentos: pessoalmente perante o 6° Ofício Cível, ou no escritório do Leiloeiro Oficial, Sr. Irani Flores, Avenida Paulista n° 2421, 2° andar, SP - Capital, ou ainda, pelo telefone (55 11) 3965-0000 / Whats App (55 11) 95662-5151, e e-mail: </w:t>
      </w:r>
      <w:hyperlink r:id="rId5">
        <w:r w:rsidR="00703345" w:rsidRPr="00A1658E">
          <w:rPr>
            <w:rStyle w:val="Hyperlink"/>
            <w:sz w:val="24"/>
            <w:szCs w:val="24"/>
          </w:rPr>
          <w:t>atendimento@leilaobrasil.com.br</w:t>
        </w:r>
      </w:hyperlink>
      <w:r w:rsidRPr="00A1658E">
        <w:rPr>
          <w:sz w:val="24"/>
          <w:szCs w:val="24"/>
        </w:rPr>
        <w:t>.</w:t>
      </w:r>
    </w:p>
    <w:p w14:paraId="4499A051" w14:textId="110A8EC0" w:rsidR="00296065" w:rsidRPr="00A1658E" w:rsidRDefault="00D92C5B" w:rsidP="00A1658E">
      <w:pPr>
        <w:spacing w:line="360" w:lineRule="auto"/>
        <w:jc w:val="both"/>
        <w:rPr>
          <w:sz w:val="24"/>
          <w:szCs w:val="24"/>
        </w:rPr>
      </w:pPr>
      <w:r w:rsidRPr="00A1658E">
        <w:rPr>
          <w:sz w:val="24"/>
          <w:szCs w:val="24"/>
        </w:rPr>
        <w:t xml:space="preserve">Ficam os executados, bem como eventuais interessados, INTIMADOS das designações supra, caso não sejam localizados para as intimações pessoais, será o edital “por extrato”, afixado e publicado na forma da lei, Provimento CGJ n° 32/2018, art. 428.1.2, e art. 887, § 2° do CPC. São Paulo, </w:t>
      </w:r>
      <w:r w:rsidR="00296065">
        <w:rPr>
          <w:sz w:val="24"/>
          <w:szCs w:val="24"/>
        </w:rPr>
        <w:t>21/08/2026</w:t>
      </w:r>
    </w:p>
    <w:sectPr w:rsidR="00296065" w:rsidRPr="00A1658E" w:rsidSect="00982753">
      <w:pgSz w:w="11910" w:h="16840"/>
      <w:pgMar w:top="1320" w:right="1704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345"/>
    <w:rsid w:val="00017214"/>
    <w:rsid w:val="000E018F"/>
    <w:rsid w:val="001642EC"/>
    <w:rsid w:val="001B19F4"/>
    <w:rsid w:val="001D5824"/>
    <w:rsid w:val="0021153E"/>
    <w:rsid w:val="00272FDA"/>
    <w:rsid w:val="00296065"/>
    <w:rsid w:val="003443C4"/>
    <w:rsid w:val="00347705"/>
    <w:rsid w:val="0035207B"/>
    <w:rsid w:val="00370551"/>
    <w:rsid w:val="004A5772"/>
    <w:rsid w:val="005262AA"/>
    <w:rsid w:val="005943E3"/>
    <w:rsid w:val="005A7283"/>
    <w:rsid w:val="005B5F0B"/>
    <w:rsid w:val="005E634F"/>
    <w:rsid w:val="006771AA"/>
    <w:rsid w:val="006B7F00"/>
    <w:rsid w:val="006D60D7"/>
    <w:rsid w:val="00703345"/>
    <w:rsid w:val="007325B2"/>
    <w:rsid w:val="00740EBD"/>
    <w:rsid w:val="007450A1"/>
    <w:rsid w:val="00783B81"/>
    <w:rsid w:val="007A56DD"/>
    <w:rsid w:val="007E6691"/>
    <w:rsid w:val="007F21C5"/>
    <w:rsid w:val="00804D09"/>
    <w:rsid w:val="00807889"/>
    <w:rsid w:val="00870475"/>
    <w:rsid w:val="008A14D5"/>
    <w:rsid w:val="009642BB"/>
    <w:rsid w:val="00967C6F"/>
    <w:rsid w:val="00982753"/>
    <w:rsid w:val="009D4561"/>
    <w:rsid w:val="00A07687"/>
    <w:rsid w:val="00A12144"/>
    <w:rsid w:val="00A1658E"/>
    <w:rsid w:val="00A91CB6"/>
    <w:rsid w:val="00AB387E"/>
    <w:rsid w:val="00AC128F"/>
    <w:rsid w:val="00B61C5E"/>
    <w:rsid w:val="00BF0197"/>
    <w:rsid w:val="00C233D8"/>
    <w:rsid w:val="00C41378"/>
    <w:rsid w:val="00C83F0E"/>
    <w:rsid w:val="00CA1EF5"/>
    <w:rsid w:val="00CA5965"/>
    <w:rsid w:val="00D858F1"/>
    <w:rsid w:val="00D92C5B"/>
    <w:rsid w:val="00DA79AF"/>
    <w:rsid w:val="00E25234"/>
    <w:rsid w:val="00E3629B"/>
    <w:rsid w:val="00E615FD"/>
    <w:rsid w:val="00E93A4D"/>
    <w:rsid w:val="00EC5CFC"/>
    <w:rsid w:val="00F724F2"/>
    <w:rsid w:val="00FB3667"/>
    <w:rsid w:val="00FE1656"/>
    <w:rsid w:val="00FF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CCE8D"/>
  <w15:docId w15:val="{02C07EB6-A200-4EB8-9E28-5D890108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60"/>
      <w:ind w:left="2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9827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6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LEILÃO BRASIL</dc:creator>
  <cp:lastModifiedBy>Leilão Brasil</cp:lastModifiedBy>
  <cp:revision>2</cp:revision>
  <cp:lastPrinted>2025-03-10T18:01:00Z</cp:lastPrinted>
  <dcterms:created xsi:type="dcterms:W3CDTF">2026-10-20T20:24:00Z</dcterms:created>
  <dcterms:modified xsi:type="dcterms:W3CDTF">2026-10-20T20:24:00Z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para Microsoft 365</vt:lpwstr>
  </property>
</Properties>
</file>