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9E44C" w14:textId="77777777" w:rsidR="006628D7" w:rsidRDefault="00000000">
      <w:pPr>
        <w:pStyle w:val="Ttulo1"/>
        <w:jc w:val="center"/>
        <w:rPr>
          <w:rFonts w:ascii="Arial" w:eastAsia="Arial" w:hAnsi="Arial" w:cs="Arial"/>
          <w:b/>
          <w:bCs/>
          <w:color w:val="000000"/>
          <w:sz w:val="25"/>
          <w:szCs w:val="25"/>
        </w:rPr>
      </w:pPr>
      <w:bookmarkStart w:id="0" w:name="_heading=h.v4l0n6qoijnv" w:colFirst="0" w:colLast="0"/>
      <w:bookmarkEnd w:id="0"/>
      <w:r>
        <w:rPr>
          <w:rFonts w:ascii="Arial" w:eastAsia="Arial" w:hAnsi="Arial" w:cs="Arial"/>
          <w:b/>
          <w:bCs/>
          <w:color w:val="000000"/>
          <w:sz w:val="25"/>
          <w:szCs w:val="25"/>
        </w:rPr>
        <w:t>ANEXO VII</w:t>
      </w:r>
    </w:p>
    <w:p w14:paraId="5AE80768" w14:textId="77777777" w:rsidR="006628D7" w:rsidRDefault="00000000">
      <w:pPr>
        <w:pStyle w:val="Ttulo1"/>
        <w:jc w:val="center"/>
        <w:rPr>
          <w:rFonts w:ascii="Arial" w:eastAsia="Arial" w:hAnsi="Arial" w:cs="Arial"/>
          <w:b/>
          <w:bCs/>
          <w:smallCaps/>
          <w:color w:val="000000"/>
          <w:sz w:val="25"/>
          <w:szCs w:val="25"/>
        </w:rPr>
      </w:pPr>
      <w:bookmarkStart w:id="1" w:name="_heading=h.w50rvvxyc24e" w:colFirst="0" w:colLast="0"/>
      <w:bookmarkEnd w:id="1"/>
      <w:r>
        <w:rPr>
          <w:rFonts w:ascii="Arial" w:eastAsia="Arial" w:hAnsi="Arial" w:cs="Arial"/>
          <w:b/>
          <w:bCs/>
          <w:smallCaps/>
          <w:color w:val="000000"/>
          <w:sz w:val="25"/>
          <w:szCs w:val="25"/>
        </w:rPr>
        <w:t>TERMO DE AVALIAÇÃO DE BENS</w:t>
      </w:r>
    </w:p>
    <w:p w14:paraId="12710BC8" w14:textId="77777777" w:rsidR="006628D7" w:rsidRDefault="006628D7">
      <w:pPr>
        <w:jc w:val="center"/>
        <w:rPr>
          <w:rFonts w:ascii="Arial" w:eastAsia="Arial" w:hAnsi="Arial" w:cs="Arial"/>
          <w:b/>
          <w:bCs/>
          <w:color w:val="000000"/>
          <w:sz w:val="25"/>
          <w:szCs w:val="25"/>
        </w:rPr>
      </w:pPr>
    </w:p>
    <w:p w14:paraId="15DDB9D2" w14:textId="40FD6A12" w:rsidR="006628D7" w:rsidRDefault="00000000">
      <w:pPr>
        <w:spacing w:line="360" w:lineRule="auto"/>
        <w:jc w:val="both"/>
        <w:rPr>
          <w:rFonts w:ascii="Arial" w:eastAsia="Arial" w:hAnsi="Arial" w:cs="Arial"/>
          <w:sz w:val="25"/>
          <w:szCs w:val="25"/>
        </w:rPr>
      </w:pPr>
      <w:r>
        <w:rPr>
          <w:rFonts w:ascii="Arial" w:eastAsia="Arial" w:hAnsi="Arial" w:cs="Arial"/>
          <w:sz w:val="25"/>
          <w:szCs w:val="25"/>
        </w:rPr>
        <w:t>Aos 3 de setembro do ano de dois mil e vinte e seis, no Pátio da Polícia Civil de Visconde do Rio Branco/MG, a Comissão de Avaliação e Alienação de Bens, designada por ato próprio, procedeu à avaliação do bem abaixo descrito:</w:t>
      </w:r>
      <w:r w:rsidR="00B8794D">
        <w:rPr>
          <w:rFonts w:ascii="Arial" w:eastAsia="Arial" w:hAnsi="Arial" w:cs="Arial"/>
          <w:sz w:val="25"/>
          <w:szCs w:val="25"/>
        </w:rPr>
      </w:r>
      <w:r>
        <w:rPr>
          <w:rFonts w:ascii="Arial" w:eastAsia="Arial" w:hAnsi="Arial" w:cs="Arial"/>
          <w:sz w:val="25"/>
          <w:szCs w:val="25"/>
        </w:rPr>
      </w:r>
      <w:proofErr w:type="spellStart"/>
      <w:r>
        <w:rPr>
          <w:rFonts w:ascii="Arial" w:eastAsia="Arial" w:hAnsi="Arial" w:cs="Arial"/>
          <w:sz w:val="25"/>
          <w:szCs w:val="25"/>
        </w:rPr>
      </w:r>
      <w:proofErr w:type="spellEnd"/>
      <w:r>
        <w:rPr>
          <w:rFonts w:ascii="Arial" w:eastAsia="Arial" w:hAnsi="Arial" w:cs="Arial"/>
          <w:sz w:val="25"/>
          <w:szCs w:val="25"/>
        </w:rPr>
      </w:r>
      <w:proofErr w:type="gramStart"/>
      <w:r>
        <w:rPr>
          <w:rFonts w:ascii="Arial" w:eastAsia="Arial" w:hAnsi="Arial" w:cs="Arial"/>
          <w:sz w:val="25"/>
          <w:szCs w:val="25"/>
        </w:rPr>
      </w:r>
      <w:proofErr w:type="gramEnd"/>
      <w:r>
        <w:rPr>
          <w:rFonts w:ascii="Arial" w:eastAsia="Arial" w:hAnsi="Arial" w:cs="Arial"/>
          <w:sz w:val="25"/>
          <w:szCs w:val="25"/>
        </w:rPr>
      </w:r>
    </w:p>
    <w:p w14:paraId="762E6FAC" w14:textId="77777777" w:rsidR="006628D7" w:rsidRDefault="00000000">
      <w:pPr>
        <w:spacing w:line="360" w:lineRule="auto"/>
        <w:jc w:val="both"/>
        <w:rPr>
          <w:rFonts w:ascii="Arial" w:eastAsia="Arial" w:hAnsi="Arial" w:cs="Arial"/>
          <w:sz w:val="25"/>
          <w:szCs w:val="25"/>
        </w:rPr>
      </w:pPr>
      <w:r>
        <w:rPr>
          <w:rFonts w:ascii="Arial" w:eastAsia="Arial" w:hAnsi="Arial" w:cs="Arial"/>
          <w:sz w:val="25"/>
          <w:szCs w:val="25"/>
        </w:rPr>
        <w:t>O leiloeiro fundamentou o trabalho de avaliação do presente nos seguintes critérios:</w:t>
      </w:r>
    </w:p>
    <w:p w14:paraId="6E7F1723" w14:textId="77777777" w:rsidR="006628D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567" w:firstLine="0"/>
        <w:jc w:val="both"/>
        <w:rPr>
          <w:rFonts w:ascii="Arial" w:eastAsia="Arial" w:hAnsi="Arial" w:cs="Arial"/>
          <w:color w:val="000000"/>
          <w:sz w:val="25"/>
          <w:szCs w:val="25"/>
        </w:rPr>
      </w:pPr>
      <w:r>
        <w:rPr>
          <w:rFonts w:ascii="Arial" w:eastAsia="Arial" w:hAnsi="Arial" w:cs="Arial"/>
          <w:b/>
          <w:bCs/>
          <w:color w:val="000000"/>
          <w:sz w:val="25"/>
          <w:szCs w:val="25"/>
        </w:rPr>
        <w:t>Razões da disponibilidade dos bens:</w:t>
      </w:r>
      <w:r>
        <w:rPr>
          <w:rFonts w:ascii="Arial" w:eastAsia="Arial" w:hAnsi="Arial" w:cs="Arial"/>
          <w:color w:val="000000"/>
          <w:sz w:val="25"/>
          <w:szCs w:val="25"/>
        </w:rPr>
        <w:t xml:space="preserve"> Possibilitar que bens móveis e imóveis oriundos de crimes cujo perdimento seja em favor da União possam ser leiloados, sendo a alternativa mais viável à conversão de bens oriundos de crimes, em recursos financeiros em prol de políticas públicas.</w:t>
      </w:r>
    </w:p>
    <w:p w14:paraId="1CA78B15" w14:textId="77777777" w:rsidR="006628D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567" w:firstLine="0"/>
        <w:jc w:val="both"/>
        <w:rPr>
          <w:rFonts w:ascii="Arial" w:eastAsia="Arial" w:hAnsi="Arial" w:cs="Arial"/>
          <w:color w:val="000000"/>
          <w:sz w:val="25"/>
          <w:szCs w:val="25"/>
        </w:rPr>
      </w:pPr>
      <w:r>
        <w:rPr>
          <w:rFonts w:ascii="Arial" w:eastAsia="Arial" w:hAnsi="Arial" w:cs="Arial"/>
          <w:b/>
          <w:bCs/>
          <w:color w:val="000000"/>
          <w:sz w:val="25"/>
          <w:szCs w:val="25"/>
        </w:rPr>
        <w:t>Oportunidade e conveniência da alienação</w:t>
      </w:r>
      <w:r>
        <w:rPr>
          <w:rFonts w:ascii="Arial" w:eastAsia="Arial" w:hAnsi="Arial" w:cs="Arial"/>
          <w:color w:val="000000"/>
          <w:sz w:val="25"/>
          <w:szCs w:val="25"/>
        </w:rPr>
        <w:t>: Promover a gestão e a alienação de produto de crimes de tráficos de drogas e, também, no objetivo estratégico da SENAD de promover uma ordem jurídica justa com a gestão de ativos.</w:t>
      </w:r>
    </w:p>
    <w:p w14:paraId="628F77B9" w14:textId="77777777" w:rsidR="006628D7" w:rsidRDefault="006628D7">
      <w:pPr>
        <w:spacing w:line="360" w:lineRule="auto"/>
        <w:jc w:val="both"/>
        <w:rPr>
          <w:rFonts w:ascii="Arial" w:eastAsia="Arial" w:hAnsi="Arial" w:cs="Arial"/>
          <w:sz w:val="25"/>
          <w:szCs w:val="25"/>
        </w:rPr>
      </w:pPr>
    </w:p>
    <w:p w14:paraId="34F0DEE8" w14:textId="77777777" w:rsidR="006628D7" w:rsidRDefault="00000000">
      <w:pPr>
        <w:spacing w:line="360" w:lineRule="auto"/>
        <w:ind w:firstLine="1134"/>
        <w:jc w:val="both"/>
        <w:rPr>
          <w:rFonts w:ascii="Arial" w:eastAsia="Arial" w:hAnsi="Arial" w:cs="Arial"/>
          <w:sz w:val="25"/>
          <w:szCs w:val="25"/>
        </w:rPr>
      </w:pPr>
      <w:r>
        <w:rPr>
          <w:rFonts w:ascii="Arial" w:eastAsia="Arial" w:hAnsi="Arial" w:cs="Arial"/>
          <w:sz w:val="25"/>
          <w:szCs w:val="25"/>
        </w:rPr>
        <w:t>Após detalhada análise do bem e da Ficha de Inspeção Veicular (FIV), foram realizados os seguintes registros:</w:t>
      </w:r>
    </w:p>
    <w:p w14:paraId="17A436F0" w14:textId="77777777" w:rsidR="006628D7" w:rsidRDefault="006628D7">
      <w:pPr>
        <w:spacing w:line="360" w:lineRule="auto"/>
        <w:ind w:firstLine="1134"/>
        <w:jc w:val="both"/>
        <w:rPr>
          <w:rFonts w:ascii="Arial" w:eastAsia="Arial" w:hAnsi="Arial" w:cs="Arial"/>
          <w:sz w:val="25"/>
          <w:szCs w:val="25"/>
        </w:rPr>
      </w:pPr>
    </w:p>
    <w:p w14:paraId="11DC41B3" w14:textId="77777777" w:rsidR="006628D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1" w:line="360" w:lineRule="auto"/>
        <w:ind w:left="284"/>
        <w:jc w:val="both"/>
        <w:rPr>
          <w:sz w:val="25"/>
          <w:szCs w:val="25"/>
        </w:rPr>
      </w:pPr>
      <w:r>
        <w:rPr>
          <w:rFonts w:ascii="Arial" w:eastAsia="Arial" w:hAnsi="Arial" w:cs="Arial"/>
          <w:color w:val="000000"/>
          <w:sz w:val="25"/>
          <w:szCs w:val="25"/>
        </w:rPr>
        <w:t>Descrição mínima: CORRIDA; marca: HONDA; modelo: CG 125 TODAY; placa: GNL0497; UF: MG; município: SAO GERALDO; ano de fabricação/modelo: 1991/1991; cor: PRETA; chassi: 9C2JC1801MR580971; motor: JC18E-2147469; Renavam: 00600146219.</w:t>
      </w:r>
      <w:r>
        <w:rPr>
          <w:rFonts w:ascii="Arial" w:eastAsia="Arial" w:hAnsi="Arial" w:cs="Arial"/>
          <w:sz w:val="25"/>
          <w:szCs w:val="25"/>
        </w:rPr>
      </w:r>
    </w:p>
    <w:p w14:paraId="49D11F75" w14:textId="77777777" w:rsidR="006628D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1" w:line="360" w:lineRule="auto"/>
        <w:ind w:left="284"/>
        <w:jc w:val="both"/>
        <w:rPr>
          <w:sz w:val="25"/>
          <w:szCs w:val="25"/>
        </w:rPr>
      </w:pPr>
      <w:r>
        <w:rPr>
          <w:rFonts w:ascii="Arial" w:eastAsia="Arial" w:hAnsi="Arial" w:cs="Arial"/>
          <w:color w:val="000000"/>
          <w:sz w:val="25"/>
          <w:szCs w:val="25"/>
        </w:rPr>
        <w:t>Descrição complementar: Motocicleta em ruim estado de conservação, com acúmulo de poeira, desgaste no assento e na pintura, pontos de oxidação e avarias aparentes nos componentes externos.</w:t>
      </w:r>
    </w:p>
    <w:p w14:paraId="76B0A484" w14:textId="77777777" w:rsidR="006628D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1" w:line="360" w:lineRule="auto"/>
        <w:ind w:left="284" w:hanging="283"/>
        <w:jc w:val="both"/>
        <w:rPr>
          <w:sz w:val="25"/>
          <w:szCs w:val="25"/>
        </w:rPr>
      </w:pPr>
      <w:r>
        <w:rPr>
          <w:rFonts w:ascii="Arial" w:eastAsia="Arial" w:hAnsi="Arial" w:cs="Arial"/>
          <w:color w:val="000000"/>
          <w:sz w:val="25"/>
          <w:szCs w:val="25"/>
        </w:rPr>
        <w:t>Situação de multas/débitos: veículo licenciado até 2014; com débitos de IPVA e taxa de licenciamento; não possui autuações nem multas;</w:t>
      </w:r>
    </w:p>
    <w:p w14:paraId="71A4540F" w14:textId="77777777" w:rsidR="006628D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1" w:line="360" w:lineRule="auto"/>
        <w:ind w:left="284" w:hanging="283"/>
        <w:jc w:val="both"/>
        <w:rPr>
          <w:sz w:val="25"/>
          <w:szCs w:val="25"/>
        </w:rPr>
      </w:pPr>
      <w:r>
        <w:rPr>
          <w:rFonts w:ascii="Arial" w:eastAsia="Arial" w:hAnsi="Arial" w:cs="Arial"/>
          <w:color w:val="000000"/>
          <w:sz w:val="25"/>
          <w:szCs w:val="25"/>
        </w:rPr>
        <w:t>Condição de circulação: Circulável.</w:t>
      </w:r>
    </w:p>
    <w:p w14:paraId="4839CA3F" w14:textId="77777777" w:rsidR="006628D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1" w:line="360" w:lineRule="auto"/>
        <w:ind w:left="284" w:hanging="283"/>
        <w:jc w:val="both"/>
        <w:rPr>
          <w:sz w:val="25"/>
          <w:szCs w:val="25"/>
        </w:rPr>
      </w:pPr>
      <w:r>
        <w:rPr>
          <w:rFonts w:ascii="Arial" w:eastAsia="Arial" w:hAnsi="Arial" w:cs="Arial"/>
          <w:color w:val="000000"/>
          <w:sz w:val="25"/>
          <w:szCs w:val="25"/>
        </w:rPr>
        <w:t>Ficha de inspeção veicular: anexa.</w:t>
      </w:r>
    </w:p>
    <w:p w14:paraId="6C10A408" w14:textId="77777777" w:rsidR="006628D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1" w:line="360" w:lineRule="auto"/>
        <w:ind w:left="284" w:hanging="283"/>
        <w:jc w:val="both"/>
        <w:rPr>
          <w:sz w:val="25"/>
          <w:szCs w:val="25"/>
        </w:rPr>
      </w:pPr>
      <w:r>
        <w:rPr>
          <w:rFonts w:ascii="Arial" w:eastAsia="Arial" w:hAnsi="Arial" w:cs="Arial"/>
          <w:color w:val="000000"/>
          <w:sz w:val="25"/>
          <w:szCs w:val="25"/>
        </w:rPr>
        <w:t>Registro fotográfico do veículo:</w:t>
      </w:r>
    </w:p>
    <w:p w14:paraId="5571BC3E" w14:textId="77777777" w:rsidR="006628D7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  <w:sz w:val="25"/>
          <w:szCs w:val="25"/>
        </w:rPr>
      </w:pPr>
      <w:r>
        <w:rPr>
          <w:noProof/>
          <w:sz w:val="25"/>
          <w:szCs w:val="25"/>
        </w:rPr>
        <w:drawing>
          <wp:inline distT="114300" distB="114300" distL="114300" distR="114300" wp14:anchorId="0A04C7BF" wp14:editId="746FA294">
            <wp:extent cx="5399730" cy="5397500"/>
            <wp:effectExtent l="0" t="0" r="0" b="0"/>
            <wp:docPr id="2146867464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99730" cy="5397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74F81C0" w14:textId="77777777" w:rsidR="006628D7" w:rsidRDefault="006628D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701"/>
        <w:jc w:val="both"/>
        <w:rPr>
          <w:rFonts w:ascii="Arial" w:eastAsia="Arial" w:hAnsi="Arial" w:cs="Arial"/>
          <w:color w:val="000000"/>
          <w:sz w:val="25"/>
          <w:szCs w:val="25"/>
        </w:rPr>
      </w:pPr>
    </w:p>
    <w:p w14:paraId="10315375" w14:textId="5E5DDBA6" w:rsidR="006628D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1" w:line="360" w:lineRule="auto"/>
        <w:ind w:left="284" w:hanging="283"/>
        <w:jc w:val="both"/>
        <w:rPr>
          <w:rFonts w:ascii="Arial" w:eastAsia="Arial" w:hAnsi="Arial" w:cs="Arial"/>
          <w:color w:val="2F5496"/>
          <w:sz w:val="25"/>
          <w:szCs w:val="25"/>
        </w:rPr>
      </w:pPr>
      <w:r>
        <w:rPr>
          <w:rFonts w:ascii="Arial" w:eastAsia="Arial" w:hAnsi="Arial" w:cs="Arial"/>
          <w:color w:val="000000"/>
          <w:sz w:val="25"/>
          <w:szCs w:val="25"/>
        </w:rPr>
        <w:t>Valor de avaliação: R$ 1.400,00 (mil e quatrocentos reais).</w:t>
      </w:r>
      <w:r w:rsidR="00B8794D">
        <w:rPr>
          <w:rFonts w:ascii="Arial" w:eastAsia="Arial" w:hAnsi="Arial" w:cs="Arial"/>
          <w:color w:val="000000"/>
          <w:sz w:val="25"/>
          <w:szCs w:val="25"/>
        </w:rPr>
      </w:r>
      <w:r>
        <w:rPr>
          <w:rFonts w:ascii="Arial" w:eastAsia="Arial" w:hAnsi="Arial" w:cs="Arial"/>
          <w:color w:val="000000"/>
          <w:sz w:val="25"/>
          <w:szCs w:val="25"/>
        </w:rPr>
      </w:r>
      <w:r w:rsidR="00B8794D">
        <w:rPr>
          <w:rFonts w:ascii="Arial" w:eastAsia="Arial" w:hAnsi="Arial" w:cs="Arial"/>
          <w:color w:val="000000"/>
          <w:sz w:val="25"/>
          <w:szCs w:val="25"/>
        </w:rPr>
      </w:r>
      <w:r>
        <w:rPr>
          <w:rFonts w:ascii="Arial" w:eastAsia="Arial" w:hAnsi="Arial" w:cs="Arial"/>
          <w:color w:val="000000"/>
          <w:sz w:val="25"/>
          <w:szCs w:val="25"/>
        </w:rPr>
      </w:r>
    </w:p>
    <w:p w14:paraId="4F5B6587" w14:textId="77777777" w:rsidR="006628D7" w:rsidRDefault="006628D7">
      <w:pPr>
        <w:pBdr>
          <w:top w:val="nil"/>
          <w:left w:val="nil"/>
          <w:bottom w:val="nil"/>
          <w:right w:val="nil"/>
          <w:between w:val="nil"/>
        </w:pBdr>
        <w:spacing w:after="11" w:line="360" w:lineRule="auto"/>
        <w:ind w:left="284"/>
        <w:jc w:val="both"/>
        <w:rPr>
          <w:rFonts w:ascii="Arial" w:eastAsia="Arial" w:hAnsi="Arial" w:cs="Arial"/>
          <w:color w:val="000000"/>
          <w:sz w:val="25"/>
          <w:szCs w:val="25"/>
        </w:rPr>
      </w:pPr>
    </w:p>
    <w:p w14:paraId="0052C476" w14:textId="31B725FA" w:rsidR="006628D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1" w:line="360" w:lineRule="auto"/>
        <w:ind w:left="284" w:hanging="283"/>
        <w:jc w:val="both"/>
        <w:rPr>
          <w:sz w:val="25"/>
          <w:szCs w:val="25"/>
        </w:rPr>
      </w:pPr>
      <w:r>
        <w:rPr>
          <w:rFonts w:ascii="Arial" w:eastAsia="Arial" w:hAnsi="Arial" w:cs="Arial"/>
          <w:color w:val="000000"/>
          <w:sz w:val="25"/>
          <w:szCs w:val="25"/>
        </w:rPr>
        <w:t>Valor aprovado pela Comissão: R$ 1.400,00 (mil e quatrocentos reais).</w:t>
      </w:r>
      <w:r w:rsidR="00B8794D">
        <w:rPr>
          <w:rFonts w:ascii="Arial" w:eastAsia="Arial" w:hAnsi="Arial" w:cs="Arial"/>
          <w:color w:val="000000"/>
          <w:sz w:val="25"/>
          <w:szCs w:val="25"/>
        </w:rPr>
      </w:r>
      <w:r>
        <w:rPr>
          <w:rFonts w:ascii="Arial" w:eastAsia="Arial" w:hAnsi="Arial" w:cs="Arial"/>
          <w:color w:val="000000"/>
          <w:sz w:val="25"/>
          <w:szCs w:val="25"/>
        </w:rPr>
      </w:r>
      <w:r w:rsidR="00B8794D">
        <w:rPr>
          <w:rFonts w:ascii="Arial" w:eastAsia="Arial" w:hAnsi="Arial" w:cs="Arial"/>
          <w:color w:val="000000"/>
          <w:sz w:val="25"/>
          <w:szCs w:val="25"/>
        </w:rPr>
      </w:r>
      <w:r>
        <w:rPr>
          <w:rFonts w:ascii="Arial" w:eastAsia="Arial" w:hAnsi="Arial" w:cs="Arial"/>
          <w:color w:val="000000"/>
          <w:sz w:val="25"/>
          <w:szCs w:val="25"/>
        </w:rPr>
      </w:r>
    </w:p>
    <w:p w14:paraId="0247A33C" w14:textId="77777777" w:rsidR="006628D7" w:rsidRDefault="006628D7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5"/>
          <w:szCs w:val="25"/>
        </w:rPr>
      </w:pPr>
    </w:p>
    <w:p w14:paraId="114DE967" w14:textId="1AD1A6F5" w:rsidR="006628D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1" w:line="360" w:lineRule="auto"/>
        <w:ind w:left="284" w:hanging="283"/>
        <w:jc w:val="both"/>
        <w:rPr>
          <w:sz w:val="25"/>
          <w:szCs w:val="25"/>
        </w:rPr>
      </w:pPr>
      <w:r>
        <w:rPr>
          <w:rFonts w:ascii="Arial" w:eastAsia="Arial" w:hAnsi="Arial" w:cs="Arial"/>
          <w:color w:val="000000"/>
          <w:sz w:val="25"/>
          <w:szCs w:val="25"/>
        </w:rPr>
        <w:t>Lance inicial: R$ 700,00 (setecentos reais).</w:t>
      </w:r>
      <w:r w:rsidR="00B8794D">
        <w:rPr>
          <w:rFonts w:ascii="Arial" w:eastAsia="Arial" w:hAnsi="Arial" w:cs="Arial"/>
          <w:color w:val="000000"/>
          <w:sz w:val="25"/>
          <w:szCs w:val="25"/>
        </w:rPr>
      </w:r>
      <w:r>
        <w:rPr>
          <w:rFonts w:ascii="Arial" w:eastAsia="Arial" w:hAnsi="Arial" w:cs="Arial"/>
          <w:color w:val="000000"/>
          <w:sz w:val="25"/>
          <w:szCs w:val="25"/>
        </w:rPr>
      </w:r>
    </w:p>
    <w:p w14:paraId="74FFC389" w14:textId="77777777" w:rsidR="006628D7" w:rsidRDefault="006628D7">
      <w:pPr>
        <w:spacing w:line="360" w:lineRule="auto"/>
        <w:jc w:val="both"/>
        <w:rPr>
          <w:rFonts w:ascii="Arial" w:eastAsia="Arial" w:hAnsi="Arial" w:cs="Arial"/>
          <w:sz w:val="25"/>
          <w:szCs w:val="25"/>
        </w:rPr>
      </w:pPr>
    </w:p>
    <w:p w14:paraId="12FD4264" w14:textId="77777777" w:rsidR="006628D7" w:rsidRDefault="00000000">
      <w:pPr>
        <w:spacing w:line="360" w:lineRule="auto"/>
        <w:jc w:val="both"/>
        <w:rPr>
          <w:rFonts w:ascii="Arial" w:eastAsia="Arial" w:hAnsi="Arial" w:cs="Arial"/>
          <w:sz w:val="25"/>
          <w:szCs w:val="25"/>
        </w:rPr>
      </w:pPr>
      <w:r>
        <w:rPr>
          <w:rFonts w:ascii="Arial" w:eastAsia="Arial" w:hAnsi="Arial" w:cs="Arial"/>
          <w:sz w:val="25"/>
          <w:szCs w:val="25"/>
        </w:rPr>
        <w:t>E, para constar, foi lavrado o presente Termo.</w:t>
      </w:r>
    </w:p>
    <w:p w14:paraId="18E8A982" w14:textId="77777777" w:rsidR="006628D7" w:rsidRDefault="006628D7">
      <w:pPr>
        <w:spacing w:line="360" w:lineRule="auto"/>
        <w:jc w:val="both"/>
        <w:rPr>
          <w:rFonts w:ascii="Arial" w:eastAsia="Arial" w:hAnsi="Arial" w:cs="Arial"/>
          <w:sz w:val="25"/>
          <w:szCs w:val="25"/>
        </w:rPr>
      </w:pPr>
    </w:p>
    <w:p w14:paraId="30BB9607" w14:textId="334D8BEA" w:rsidR="006628D7" w:rsidRDefault="00000000">
      <w:pPr>
        <w:spacing w:line="360" w:lineRule="auto"/>
        <w:jc w:val="both"/>
        <w:rPr>
          <w:rFonts w:ascii="Arial" w:eastAsia="Arial" w:hAnsi="Arial" w:cs="Arial"/>
          <w:sz w:val="25"/>
          <w:szCs w:val="25"/>
        </w:rPr>
      </w:pPr>
      <w:r>
        <w:rPr>
          <w:rFonts w:ascii="Arial" w:eastAsia="Arial" w:hAnsi="Arial" w:cs="Arial"/>
          <w:sz w:val="25"/>
          <w:szCs w:val="25"/>
        </w:rPr>
        <w:t>Visconde do Rio Branco/MG, 3 de setembro de 2026.</w:t>
      </w:r>
      <w:r>
        <w:rPr>
          <w:rFonts w:ascii="Arial" w:eastAsia="Arial" w:hAnsi="Arial" w:cs="Arial"/>
          <w:sz w:val="25"/>
          <w:szCs w:val="25"/>
        </w:rPr>
      </w:r>
      <w:r w:rsidR="00B8794D">
        <w:rPr>
          <w:rFonts w:ascii="Arial" w:eastAsia="Arial" w:hAnsi="Arial" w:cs="Arial"/>
          <w:sz w:val="25"/>
          <w:szCs w:val="25"/>
        </w:rPr>
      </w:r>
      <w:r>
        <w:rPr>
          <w:rFonts w:ascii="Arial" w:eastAsia="Arial" w:hAnsi="Arial" w:cs="Arial"/>
          <w:sz w:val="25"/>
          <w:szCs w:val="25"/>
        </w:rPr>
      </w:r>
    </w:p>
    <w:p w14:paraId="27774E0E" w14:textId="77777777" w:rsidR="006628D7" w:rsidRDefault="006628D7">
      <w:pPr>
        <w:spacing w:line="360" w:lineRule="auto"/>
        <w:jc w:val="both"/>
        <w:rPr>
          <w:rFonts w:ascii="Arial" w:eastAsia="Arial" w:hAnsi="Arial" w:cs="Arial"/>
          <w:sz w:val="25"/>
          <w:szCs w:val="25"/>
        </w:rPr>
      </w:pPr>
    </w:p>
    <w:p w14:paraId="26FA3BD0" w14:textId="77777777" w:rsidR="006628D7" w:rsidRDefault="00000000">
      <w:pPr>
        <w:spacing w:line="360" w:lineRule="auto"/>
        <w:jc w:val="both"/>
        <w:rPr>
          <w:rFonts w:ascii="Arial" w:eastAsia="Arial" w:hAnsi="Arial" w:cs="Arial"/>
          <w:sz w:val="25"/>
          <w:szCs w:val="25"/>
        </w:rPr>
      </w:pPr>
      <w:r>
        <w:rPr>
          <w:rFonts w:ascii="Arial" w:eastAsia="Arial" w:hAnsi="Arial" w:cs="Arial"/>
          <w:sz w:val="25"/>
          <w:szCs w:val="25"/>
        </w:rPr>
        <w:t>Avaliação realizada pelo(a):</w:t>
      </w:r>
    </w:p>
    <w:p w14:paraId="68D57466" w14:textId="77777777" w:rsidR="006628D7" w:rsidRDefault="006628D7">
      <w:pPr>
        <w:spacing w:line="360" w:lineRule="auto"/>
        <w:jc w:val="both"/>
        <w:rPr>
          <w:rFonts w:ascii="Arial" w:eastAsia="Arial" w:hAnsi="Arial" w:cs="Arial"/>
          <w:sz w:val="25"/>
          <w:szCs w:val="25"/>
        </w:rPr>
      </w:pPr>
    </w:p>
    <w:p w14:paraId="5FDF6517" w14:textId="77777777" w:rsidR="006628D7" w:rsidRDefault="006628D7">
      <w:pPr>
        <w:spacing w:line="360" w:lineRule="auto"/>
        <w:jc w:val="both"/>
        <w:rPr>
          <w:rFonts w:ascii="Arial" w:eastAsia="Arial" w:hAnsi="Arial" w:cs="Arial"/>
          <w:sz w:val="25"/>
          <w:szCs w:val="25"/>
        </w:rPr>
      </w:pPr>
    </w:p>
    <w:p w14:paraId="1835FCBF" w14:textId="77777777" w:rsidR="006628D7" w:rsidRDefault="006628D7">
      <w:pPr>
        <w:spacing w:line="360" w:lineRule="auto"/>
        <w:jc w:val="both"/>
        <w:rPr>
          <w:rFonts w:ascii="Arial" w:eastAsia="Arial" w:hAnsi="Arial" w:cs="Arial"/>
          <w:sz w:val="25"/>
          <w:szCs w:val="25"/>
        </w:rPr>
      </w:pPr>
    </w:p>
    <w:p w14:paraId="6A2DF99C" w14:textId="77777777" w:rsidR="006628D7" w:rsidRDefault="00000000">
      <w:pPr>
        <w:spacing w:line="360" w:lineRule="auto"/>
        <w:jc w:val="center"/>
        <w:rPr>
          <w:rFonts w:ascii="Arial" w:eastAsia="Arial" w:hAnsi="Arial" w:cs="Arial"/>
          <w:sz w:val="25"/>
          <w:szCs w:val="25"/>
        </w:rPr>
      </w:pPr>
      <w:r>
        <w:rPr>
          <w:rFonts w:ascii="Arial" w:eastAsia="Arial" w:hAnsi="Arial" w:cs="Arial"/>
          <w:sz w:val="25"/>
          <w:szCs w:val="25"/>
        </w:rPr>
        <w:t>__________________________________</w:t>
      </w:r>
    </w:p>
    <w:p w14:paraId="00CDC7CB" w14:textId="77777777" w:rsidR="006628D7" w:rsidRDefault="00000000">
      <w:pPr>
        <w:jc w:val="center"/>
        <w:rPr>
          <w:rFonts w:ascii="Arial" w:eastAsia="Arial" w:hAnsi="Arial" w:cs="Arial"/>
          <w:sz w:val="25"/>
          <w:szCs w:val="25"/>
        </w:rPr>
      </w:pPr>
      <w:r>
        <w:rPr>
          <w:rFonts w:ascii="Arial" w:eastAsia="Arial" w:hAnsi="Arial" w:cs="Arial"/>
          <w:sz w:val="25"/>
          <w:szCs w:val="25"/>
        </w:rPr>
        <w:t>SANDRA DE FÁTIMA SANTOS</w:t>
      </w:r>
    </w:p>
    <w:p w14:paraId="71765C5B" w14:textId="77777777" w:rsidR="006628D7" w:rsidRDefault="00000000">
      <w:pPr>
        <w:jc w:val="center"/>
        <w:rPr>
          <w:rFonts w:ascii="Arial" w:eastAsia="Arial" w:hAnsi="Arial" w:cs="Arial"/>
          <w:sz w:val="25"/>
          <w:szCs w:val="25"/>
        </w:rPr>
      </w:pPr>
      <w:r>
        <w:rPr>
          <w:rFonts w:ascii="Arial" w:eastAsia="Arial" w:hAnsi="Arial" w:cs="Arial"/>
          <w:sz w:val="25"/>
          <w:szCs w:val="25"/>
        </w:rPr>
        <w:t>Leiloeiro(a)</w:t>
      </w:r>
    </w:p>
    <w:p w14:paraId="64C2164E" w14:textId="77777777" w:rsidR="006628D7" w:rsidRDefault="006628D7">
      <w:pPr>
        <w:spacing w:line="360" w:lineRule="auto"/>
        <w:jc w:val="center"/>
        <w:rPr>
          <w:rFonts w:ascii="Arial" w:eastAsia="Arial" w:hAnsi="Arial" w:cs="Arial"/>
          <w:sz w:val="25"/>
          <w:szCs w:val="25"/>
        </w:rPr>
      </w:pPr>
    </w:p>
    <w:p w14:paraId="04DE8E79" w14:textId="77777777" w:rsidR="006628D7" w:rsidRDefault="006628D7">
      <w:pPr>
        <w:spacing w:line="360" w:lineRule="auto"/>
        <w:jc w:val="center"/>
        <w:rPr>
          <w:rFonts w:ascii="Arial" w:eastAsia="Arial" w:hAnsi="Arial" w:cs="Arial"/>
          <w:sz w:val="25"/>
          <w:szCs w:val="25"/>
        </w:rPr>
      </w:pPr>
    </w:p>
    <w:p w14:paraId="690C6D27" w14:textId="77777777" w:rsidR="006628D7" w:rsidRDefault="00000000">
      <w:pPr>
        <w:spacing w:line="360" w:lineRule="auto"/>
        <w:jc w:val="both"/>
        <w:rPr>
          <w:rFonts w:ascii="Arial" w:eastAsia="Arial" w:hAnsi="Arial" w:cs="Arial"/>
          <w:sz w:val="25"/>
          <w:szCs w:val="25"/>
        </w:rPr>
      </w:pPr>
      <w:r>
        <w:rPr>
          <w:rFonts w:ascii="Arial" w:eastAsia="Arial" w:hAnsi="Arial" w:cs="Arial"/>
          <w:sz w:val="25"/>
          <w:szCs w:val="25"/>
        </w:rPr>
        <w:t>Aprovo:</w:t>
      </w:r>
    </w:p>
    <w:p w14:paraId="1CC47006" w14:textId="77777777" w:rsidR="006628D7" w:rsidRDefault="00000000">
      <w:pPr>
        <w:spacing w:line="360" w:lineRule="auto"/>
        <w:jc w:val="center"/>
        <w:rPr>
          <w:rFonts w:ascii="Arial" w:eastAsia="Arial" w:hAnsi="Arial" w:cs="Arial"/>
          <w:sz w:val="25"/>
          <w:szCs w:val="25"/>
        </w:rPr>
      </w:pPr>
      <w:r>
        <w:rPr>
          <w:rFonts w:ascii="Arial" w:eastAsia="Arial" w:hAnsi="Arial" w:cs="Arial"/>
          <w:sz w:val="25"/>
          <w:szCs w:val="25"/>
        </w:rPr>
        <w:t>_______________________________________</w:t>
      </w:r>
    </w:p>
    <w:p w14:paraId="370A5D83" w14:textId="77777777" w:rsidR="006628D7" w:rsidRDefault="00000000">
      <w:pPr>
        <w:spacing w:line="360" w:lineRule="auto"/>
        <w:jc w:val="center"/>
        <w:rPr>
          <w:rFonts w:ascii="Arial" w:eastAsia="Arial" w:hAnsi="Arial" w:cs="Arial"/>
          <w:sz w:val="25"/>
          <w:szCs w:val="25"/>
        </w:rPr>
      </w:pPr>
      <w:r>
        <w:rPr>
          <w:rFonts w:ascii="Arial" w:eastAsia="Arial" w:hAnsi="Arial" w:cs="Arial"/>
          <w:sz w:val="25"/>
          <w:szCs w:val="25"/>
        </w:rPr>
        <w:t>Presidente</w:t>
      </w:r>
    </w:p>
    <w:p w14:paraId="23B2416F" w14:textId="77777777" w:rsidR="006628D7" w:rsidRDefault="006628D7">
      <w:pPr>
        <w:spacing w:line="360" w:lineRule="auto"/>
        <w:jc w:val="both"/>
        <w:rPr>
          <w:rFonts w:ascii="Arial" w:eastAsia="Arial" w:hAnsi="Arial" w:cs="Arial"/>
          <w:sz w:val="25"/>
          <w:szCs w:val="25"/>
        </w:rPr>
      </w:pPr>
    </w:p>
    <w:p w14:paraId="088506CF" w14:textId="77777777" w:rsidR="006628D7" w:rsidRDefault="006628D7">
      <w:pPr>
        <w:spacing w:line="360" w:lineRule="auto"/>
        <w:jc w:val="both"/>
        <w:rPr>
          <w:rFonts w:ascii="Arial" w:eastAsia="Arial" w:hAnsi="Arial" w:cs="Arial"/>
          <w:sz w:val="25"/>
          <w:szCs w:val="25"/>
        </w:rPr>
      </w:pPr>
    </w:p>
    <w:p w14:paraId="7262F19D" w14:textId="77777777" w:rsidR="006628D7" w:rsidRDefault="00000000">
      <w:pPr>
        <w:spacing w:line="360" w:lineRule="auto"/>
        <w:jc w:val="center"/>
        <w:rPr>
          <w:rFonts w:ascii="Arial" w:eastAsia="Arial" w:hAnsi="Arial" w:cs="Arial"/>
          <w:sz w:val="25"/>
          <w:szCs w:val="25"/>
        </w:rPr>
      </w:pPr>
      <w:r>
        <w:rPr>
          <w:rFonts w:ascii="Arial" w:eastAsia="Arial" w:hAnsi="Arial" w:cs="Arial"/>
          <w:sz w:val="25"/>
          <w:szCs w:val="25"/>
        </w:rPr>
        <w:t>_____________________________________</w:t>
      </w:r>
    </w:p>
    <w:p w14:paraId="58DBF9A3" w14:textId="77777777" w:rsidR="006628D7" w:rsidRDefault="00000000">
      <w:pPr>
        <w:spacing w:line="360" w:lineRule="auto"/>
        <w:jc w:val="center"/>
        <w:rPr>
          <w:rFonts w:ascii="Arial" w:eastAsia="Arial" w:hAnsi="Arial" w:cs="Arial"/>
          <w:sz w:val="25"/>
          <w:szCs w:val="25"/>
        </w:rPr>
      </w:pPr>
      <w:r>
        <w:rPr>
          <w:rFonts w:ascii="Arial" w:eastAsia="Arial" w:hAnsi="Arial" w:cs="Arial"/>
          <w:sz w:val="25"/>
          <w:szCs w:val="25"/>
        </w:rPr>
        <w:t>Membro</w:t>
      </w:r>
    </w:p>
    <w:sectPr w:rsidR="006628D7">
      <w:headerReference w:type="first" r:id="rId9"/>
      <w:pgSz w:w="11906" w:h="16838"/>
      <w:pgMar w:top="1417" w:right="1701" w:bottom="1417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FAFEA" w14:textId="77777777" w:rsidR="00992694" w:rsidRDefault="00992694">
      <w:r>
        <w:separator/>
      </w:r>
    </w:p>
  </w:endnote>
  <w:endnote w:type="continuationSeparator" w:id="0">
    <w:p w14:paraId="0C059D4F" w14:textId="77777777" w:rsidR="00992694" w:rsidRDefault="00992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D1DE747-A070-41FC-9F2B-2F39471A6756}"/>
    <w:embedBold r:id="rId2" w:fontKey="{A7053455-6B5B-4267-A48D-24D2AC8C0C70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3" w:fontKey="{1FF2FA4C-EF76-4BE4-BC94-33F46B8FD62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3D23C92C-61DE-4FDE-AF37-A348B4EC48F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B5190" w14:textId="77777777" w:rsidR="00992694" w:rsidRDefault="00992694">
      <w:r>
        <w:separator/>
      </w:r>
    </w:p>
  </w:footnote>
  <w:footnote w:type="continuationSeparator" w:id="0">
    <w:p w14:paraId="5427D32A" w14:textId="77777777" w:rsidR="00992694" w:rsidRDefault="00992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B4B97" w14:textId="77777777" w:rsidR="006628D7" w:rsidRDefault="00000000">
    <w:pPr>
      <w:widowControl w:val="0"/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color w:val="000000"/>
        <w:sz w:val="20"/>
        <w:szCs w:val="20"/>
      </w:rPr>
    </w:pPr>
    <w:r>
      <w:rPr>
        <w:rFonts w:ascii="Calibri" w:eastAsia="Calibri" w:hAnsi="Calibri" w:cs="Calibri"/>
        <w:noProof/>
        <w:color w:val="000000"/>
        <w:sz w:val="20"/>
        <w:szCs w:val="20"/>
      </w:rPr>
      <w:drawing>
        <wp:inline distT="0" distB="0" distL="0" distR="0" wp14:anchorId="2319B436" wp14:editId="2C2337C9">
          <wp:extent cx="773946" cy="775237"/>
          <wp:effectExtent l="0" t="0" r="0" b="0"/>
          <wp:docPr id="214686746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3946" cy="77523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ADFB08F" w14:textId="77777777" w:rsidR="006628D7" w:rsidRDefault="00000000">
    <w:pPr>
      <w:pStyle w:val="Ttulo2"/>
      <w:spacing w:before="240"/>
      <w:ind w:left="0" w:right="68"/>
      <w:rPr>
        <w:rFonts w:ascii="Calibri" w:eastAsia="Calibri" w:hAnsi="Calibri" w:cs="Calibri"/>
        <w:sz w:val="28"/>
        <w:szCs w:val="28"/>
      </w:rPr>
    </w:pPr>
    <w:r>
      <w:rPr>
        <w:rFonts w:ascii="Calibri" w:eastAsia="Calibri" w:hAnsi="Calibri" w:cs="Calibri"/>
        <w:sz w:val="28"/>
        <w:szCs w:val="28"/>
      </w:rPr>
      <w:t xml:space="preserve">MINISTÉRIO DA </w:t>
    </w:r>
    <w:proofErr w:type="gramStart"/>
    <w:r>
      <w:rPr>
        <w:rFonts w:ascii="Calibri" w:eastAsia="Calibri" w:hAnsi="Calibri" w:cs="Calibri"/>
        <w:sz w:val="28"/>
        <w:szCs w:val="28"/>
      </w:rPr>
      <w:t>JUSTIÇA E SEGURANÇA PÚBLICA</w:t>
    </w:r>
    <w:proofErr w:type="gramEnd"/>
  </w:p>
  <w:p w14:paraId="4285031D" w14:textId="77777777" w:rsidR="006628D7" w:rsidRDefault="00000000">
    <w:pPr>
      <w:pStyle w:val="Ttulo2"/>
      <w:spacing w:before="0"/>
      <w:ind w:left="0" w:right="68"/>
      <w:rPr>
        <w:rFonts w:ascii="Calibri" w:eastAsia="Calibri" w:hAnsi="Calibri" w:cs="Calibri"/>
        <w:sz w:val="28"/>
        <w:szCs w:val="28"/>
      </w:rPr>
    </w:pPr>
    <w:r>
      <w:rPr>
        <w:rFonts w:ascii="Calibri" w:eastAsia="Calibri" w:hAnsi="Calibri" w:cs="Calibri"/>
        <w:sz w:val="28"/>
        <w:szCs w:val="28"/>
      </w:rPr>
      <w:t>SECRETARIA NACIONAL DE POLÍTICAS SOBRE DROGAS - SENAD</w:t>
    </w:r>
  </w:p>
  <w:p w14:paraId="03D54CFA" w14:textId="77777777" w:rsidR="006628D7" w:rsidRDefault="006628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346F4"/>
    <w:multiLevelType w:val="multilevel"/>
    <w:tmpl w:val="9E72E53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505037"/>
    <w:multiLevelType w:val="multilevel"/>
    <w:tmpl w:val="4A2E54C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1637111">
    <w:abstractNumId w:val="1"/>
  </w:num>
  <w:num w:numId="2" w16cid:durableId="1400592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8D7"/>
    <w:rsid w:val="004172EC"/>
    <w:rsid w:val="006628D7"/>
    <w:rsid w:val="00992694"/>
    <w:rsid w:val="00B4616E"/>
    <w:rsid w:val="00B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93A0A"/>
  <w15:docId w15:val="{19252D0C-9914-4AC9-B999-398AA8214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rFonts w:ascii="Calibri" w:eastAsia="Calibri" w:hAnsi="Calibri" w:cs="Calibri"/>
      <w:color w:val="2F5496"/>
      <w:sz w:val="32"/>
      <w:szCs w:val="32"/>
    </w:rPr>
  </w:style>
  <w:style w:type="paragraph" w:styleId="Ttulo2">
    <w:name w:val="heading 2"/>
    <w:basedOn w:val="Normal"/>
    <w:next w:val="Normal"/>
    <w:uiPriority w:val="9"/>
    <w:unhideWhenUsed/>
    <w:qFormat/>
    <w:pPr>
      <w:widowControl w:val="0"/>
      <w:spacing w:before="1"/>
      <w:ind w:left="227" w:right="187"/>
      <w:jc w:val="center"/>
      <w:outlineLvl w:val="1"/>
    </w:pPr>
    <w:rPr>
      <w:b/>
      <w:bCs/>
      <w:sz w:val="25"/>
      <w:szCs w:val="25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 Normal"/>
    <w:uiPriority w:val="2"/>
    <w:semiHidden/>
    <w:unhideWhenUsed/>
    <w:qFormat/>
    <w:rsid w:val="004E2F56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4E2F5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E2F5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E2F5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E2F5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uiPriority w:val="9"/>
    <w:rsid w:val="004E2F56"/>
    <w:rPr>
      <w:rFonts w:ascii="Times New Roman" w:eastAsia="Times New Roman" w:hAnsi="Times New Roman" w:cs="Times New Roman"/>
      <w:b/>
      <w:bCs/>
      <w:sz w:val="25"/>
      <w:szCs w:val="25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4E2F56"/>
    <w:pPr>
      <w:widowControl w:val="0"/>
      <w:autoSpaceDE w:val="0"/>
      <w:autoSpaceDN w:val="0"/>
      <w:ind w:left="386"/>
      <w:jc w:val="both"/>
    </w:pPr>
    <w:rPr>
      <w:rFonts w:ascii="Calibri" w:eastAsia="Calibri" w:hAnsi="Calibri" w:cs="Calibri"/>
      <w:sz w:val="22"/>
      <w:szCs w:val="22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E2F56"/>
    <w:rPr>
      <w:rFonts w:ascii="Calibri" w:eastAsia="Calibri" w:hAnsi="Calibri" w:cs="Calibri"/>
      <w:lang w:val="pt-PT" w:eastAsia="pt-PT" w:bidi="pt-PT"/>
    </w:rPr>
  </w:style>
  <w:style w:type="character" w:customStyle="1" w:styleId="Ttulo1Char">
    <w:name w:val="Título 1 Char"/>
    <w:basedOn w:val="Fontepargpadro"/>
    <w:uiPriority w:val="9"/>
    <w:rsid w:val="00EC21E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styleId="Tabelacomgrade">
    <w:name w:val="Table Grid"/>
    <w:basedOn w:val="Tabelanormal"/>
    <w:uiPriority w:val="39"/>
    <w:unhideWhenUsed/>
    <w:rsid w:val="00EC21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793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PargrafodaLista">
    <w:name w:val="List Paragraph"/>
    <w:basedOn w:val="Normal"/>
    <w:uiPriority w:val="1"/>
    <w:qFormat/>
    <w:rsid w:val="0068793D"/>
    <w:pPr>
      <w:ind w:left="720"/>
      <w:contextualSpacing/>
    </w:pPr>
  </w:style>
  <w:style w:type="paragraph" w:customStyle="1" w:styleId="textocentralizado">
    <w:name w:val="texto_centralizado"/>
    <w:basedOn w:val="Normal"/>
    <w:rsid w:val="005770C7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unhideWhenUsed/>
    <w:rsid w:val="005770C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770C7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'1.0' encoding='UTF-8' standalone='yes'?>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BRkgNWNP7GyW2sRIxFUkGqvn3A==">CgMxLjAyDmgudjRsMG42cW9pam52Mg5oLnc1MHJ2dnh5YzI0ZTgAciExRFhvWVNaZi1mQjk5NHA4ZjF0RGlmR3NNMlFXM1U0eEs=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Maeve Monteiro Rovani</dc:creator>
  <cp:lastModifiedBy>Windows</cp:lastModifiedBy>
  <cp:revision>2</cp:revision>
  <cp:lastPrinted>2026-05-25T18:19:00Z</cp:lastPrinted>
  <dcterms:created xsi:type="dcterms:W3CDTF">2025-08-11T16:55:00Z</dcterms:created>
  <dcterms:modified xsi:type="dcterms:W3CDTF">2026-05-25T18:54:00Z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559fe9b-6987-45ef-b918-e76911e153f0_Enabled">
    <vt:lpwstr>true</vt:lpwstr>
  </property>
  <property fmtid="{D5CDD505-2E9C-101B-9397-08002B2CF9AE}" pid="3" name="MSIP_Label_0559fe9b-6987-45ef-b918-e76911e153f0_SetDate">
    <vt:lpwstr>2023-08-11T19:24:28Z</vt:lpwstr>
  </property>
  <property fmtid="{D5CDD505-2E9C-101B-9397-08002B2CF9AE}" pid="4" name="MSIP_Label_0559fe9b-6987-45ef-b918-e76911e153f0_Method">
    <vt:lpwstr>Privileged</vt:lpwstr>
  </property>
  <property fmtid="{D5CDD505-2E9C-101B-9397-08002B2CF9AE}" pid="5" name="MSIP_Label_0559fe9b-6987-45ef-b918-e76911e153f0_Name">
    <vt:lpwstr>Público</vt:lpwstr>
  </property>
  <property fmtid="{D5CDD505-2E9C-101B-9397-08002B2CF9AE}" pid="6" name="MSIP_Label_0559fe9b-6987-45ef-b918-e76911e153f0_SiteId">
    <vt:lpwstr>eb090420-444c-43f7-91f2-4b8da6bfe8e1</vt:lpwstr>
  </property>
  <property fmtid="{D5CDD505-2E9C-101B-9397-08002B2CF9AE}" pid="7" name="MSIP_Label_0559fe9b-6987-45ef-b918-e76911e153f0_ActionId">
    <vt:lpwstr>41164a72-bbc1-4b55-98bf-fc26689907de</vt:lpwstr>
  </property>
  <property fmtid="{D5CDD505-2E9C-101B-9397-08002B2CF9AE}" pid="8" name="MSIP_Label_0559fe9b-6987-45ef-b918-e76911e153f0_ContentBits">
    <vt:lpwstr>0</vt:lpwstr>
  </property>
</Properties>
</file>