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4A42" w14:textId="4E744B88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DITAL DE LEILÃO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PODER JUDICIÁRIO DO ESTADO DE MINAS GERAIS. </w:t>
      </w:r>
      <w:r w:rsidR="00090974" w:rsidRPr="0009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1ª VARA CÍVEL DA COMARCA DE JUIZ DE FORA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/MG. NÚMERO DO PROCESSO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90974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5024419-17.2020.8.13.0145</w:t>
      </w:r>
      <w:r w:rsid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EXEQUENTE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90974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CAMILA DE BARROS FERNANDES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EXECUTADO: </w:t>
      </w:r>
      <w:r w:rsidR="00090974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AGUIAR VILLELA ENGENHARIA E CONSTRUCOES LTDA </w:t>
      </w:r>
      <w:r w:rsid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90974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  <w:r w:rsid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C5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leilão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eletrônico será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realizado no site </w:t>
      </w:r>
      <w:hyperlink r:id="rId4" w:history="1">
        <w:r w:rsidRPr="00EF387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www.saraivaleiloes.com.br</w:t>
        </w:r>
      </w:hyperlink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. O presente Edital de Leilão e demais informações estão disponíveis no site ou pelo telefone (31) 3207-3900.</w:t>
      </w:r>
    </w:p>
    <w:p w14:paraId="5EB49E04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EE9B3" w14:textId="33610AA5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1º LEILÃO: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início a partir da inserção do presente Edital no referido site, com encerramento no dia </w:t>
      </w:r>
      <w:r w:rsidR="00090974" w:rsidRPr="0009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07/07/2025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partir das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8A6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:00 horas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. Se não for arrematado no período do 1ª leilão, imediatamente inicia-se o período do 2ª leilão. </w:t>
      </w:r>
    </w:p>
    <w:p w14:paraId="06F86799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B1DD2" w14:textId="1514F6FE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2º LEILÃO: no dia </w:t>
      </w:r>
      <w:r w:rsidR="00090974" w:rsidRPr="0009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24/07/2025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às 14:00 horas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inicia o fechamento do 2º leilão, 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os bens que não receberem ofertas, ficarão disponíveis para repasse e recebimento de lances.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9A3AE78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91FBE" w14:textId="6F5BB6C4" w:rsidR="0068006F" w:rsidRDefault="0068006F" w:rsidP="00235FD9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LANCE MÍNIMO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35FD9" w:rsidRPr="00235FD9">
        <w:rPr>
          <w:rFonts w:ascii="Times New Roman" w:eastAsia="Times New Roman" w:hAnsi="Times New Roman" w:cs="Times New Roman"/>
          <w:color w:val="000000"/>
          <w:sz w:val="24"/>
          <w:szCs w:val="24"/>
        </w:rPr>
        <w:t>No 1º leilão será aceito o maior lanço, com valor igual ou acima da</w:t>
      </w:r>
      <w:r w:rsidR="0023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5FD9" w:rsidRPr="00235FD9">
        <w:rPr>
          <w:rFonts w:ascii="Times New Roman" w:eastAsia="Times New Roman" w:hAnsi="Times New Roman" w:cs="Times New Roman"/>
          <w:color w:val="000000"/>
          <w:sz w:val="24"/>
          <w:szCs w:val="24"/>
        </w:rPr>
        <w:t>avaliação, e no 2º leilão serão aceitos lances a partir de 60% da avaliação do bem.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78FEA90" w14:textId="77777777" w:rsidR="0068006F" w:rsidRPr="00416ED3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67A0B" w14:textId="12324F23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DESCRIÇÃO DO BEM: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0974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Vaga de garagem nº 850, no Edifício Garagem Santa Cruz localizada na Rua Francisco Maia, 80/105, Centro, Juiz de Fora - MG, com área de aproximadamente 21m²</w:t>
      </w:r>
      <w:r w:rsid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MATRÍCULA: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0974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27.897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Cartório do </w:t>
      </w:r>
      <w:r w:rsid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Ofício de Registro de Imóveis da Comarca de </w:t>
      </w:r>
      <w:r w:rsidR="00090974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Juiz de Fora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/MG. </w:t>
      </w:r>
    </w:p>
    <w:p w14:paraId="0A24C8C6" w14:textId="77777777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70010" w14:textId="02CE8DF6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AVALIAÇÃO: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0974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R$ 18.000,00 (dezoito mil reais)</w:t>
      </w:r>
      <w:r w:rsid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958518" w14:textId="77777777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DA3EC" w14:textId="719FFF3D" w:rsidR="00AC303A" w:rsidRPr="009271FA" w:rsidRDefault="00EF3879" w:rsidP="00AC303A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 DE PAGAMENTO</w:t>
      </w:r>
      <w:r w:rsidR="009845AB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 ARREMATAÇÃO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o leilão será aberto para pagamento</w:t>
      </w:r>
      <w:r w:rsidR="00AC303A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vista </w:t>
      </w:r>
      <w:r w:rsidR="00AC303A">
        <w:rPr>
          <w:rFonts w:ascii="Times New Roman" w:eastAsia="Times New Roman" w:hAnsi="Times New Roman" w:cs="Times New Roman"/>
          <w:color w:val="000000"/>
          <w:sz w:val="24"/>
          <w:szCs w:val="24"/>
        </w:rPr>
        <w:t>ou parcelado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sinal de no mínimo </w:t>
      </w:r>
      <w:r w:rsid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AC303A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AC303A" w:rsidRPr="0009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303A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 restante em até </w:t>
      </w:r>
      <w:r w:rsid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AC3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parcelas. Caso no intercurso do leilão seja recebida oferta para pagamento à vista, esta prevalecerá (art. 895</w:t>
      </w:r>
      <w:r w:rsidR="00106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§ 7º, do CPC)</w:t>
      </w:r>
      <w:r w:rsidR="00AC3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sistema não receberá mais oferta parcelada</w:t>
      </w:r>
      <w:r w:rsidR="00AC303A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pagamento à vista ou o sinal do pagamento parcelado, deverão ser realizados, através de depósito judicial, </w:t>
      </w:r>
      <w:r w:rsidR="00AC303A" w:rsidRPr="0068006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C303A" w:rsidRPr="009271FA">
        <w:rPr>
          <w:rFonts w:ascii="Times New Roman" w:hAnsi="Times New Roman" w:cs="Times New Roman"/>
          <w:b/>
          <w:bCs/>
          <w:sz w:val="24"/>
          <w:szCs w:val="24"/>
        </w:rPr>
        <w:t>mpreterivelmente no primeiro dia útil subsequente ao leilão</w:t>
      </w:r>
      <w:bookmarkStart w:id="0" w:name="_Hlk126661047"/>
      <w:r w:rsidR="00AC30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C303A" w:rsidRPr="009271FA">
        <w:rPr>
          <w:rFonts w:ascii="Times New Roman" w:hAnsi="Times New Roman" w:cs="Times New Roman"/>
          <w:b/>
          <w:bCs/>
          <w:sz w:val="24"/>
          <w:szCs w:val="24"/>
        </w:rPr>
        <w:t xml:space="preserve"> independente da data </w:t>
      </w:r>
      <w:r w:rsidR="00AC303A">
        <w:rPr>
          <w:rFonts w:ascii="Times New Roman" w:hAnsi="Times New Roman" w:cs="Times New Roman"/>
          <w:b/>
          <w:bCs/>
          <w:sz w:val="24"/>
          <w:szCs w:val="24"/>
        </w:rPr>
        <w:t xml:space="preserve">de vencimento </w:t>
      </w:r>
      <w:r w:rsidR="00AC303A" w:rsidRPr="009271FA">
        <w:rPr>
          <w:rFonts w:ascii="Times New Roman" w:hAnsi="Times New Roman" w:cs="Times New Roman"/>
          <w:b/>
          <w:bCs/>
          <w:sz w:val="24"/>
          <w:szCs w:val="24"/>
        </w:rPr>
        <w:t>que constar na guia judicial</w:t>
      </w:r>
      <w:r w:rsidR="00AC303A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AC303A">
        <w:rPr>
          <w:rFonts w:ascii="Times New Roman" w:hAnsi="Times New Roman" w:cs="Times New Roman"/>
          <w:sz w:val="24"/>
          <w:szCs w:val="24"/>
        </w:rPr>
        <w:t xml:space="preserve"> O 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comprovante deverá ser enviado para a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 no e-mail </w:t>
      </w:r>
      <w:hyperlink r:id="rId5" w:history="1">
        <w:r w:rsidR="00AC303A" w:rsidRPr="009271FA">
          <w:rPr>
            <w:rStyle w:val="Hyperlink"/>
            <w:rFonts w:ascii="Times New Roman" w:hAnsi="Times New Roman" w:cs="Times New Roman"/>
            <w:sz w:val="24"/>
            <w:szCs w:val="24"/>
          </w:rPr>
          <w:t>financeiro@saraivaleiloes.com</w:t>
        </w:r>
      </w:hyperlink>
      <w:r w:rsidR="00AC303A" w:rsidRPr="009271FA">
        <w:rPr>
          <w:rStyle w:val="Hyperlink"/>
          <w:rFonts w:ascii="Times New Roman" w:hAnsi="Times New Roman" w:cs="Times New Roman"/>
          <w:sz w:val="24"/>
          <w:szCs w:val="24"/>
        </w:rPr>
        <w:t>.br</w:t>
      </w:r>
      <w:r w:rsidR="00AC303A" w:rsidRPr="009271FA">
        <w:rPr>
          <w:rFonts w:ascii="Times New Roman" w:hAnsi="Times New Roman" w:cs="Times New Roman"/>
          <w:sz w:val="24"/>
          <w:szCs w:val="24"/>
        </w:rPr>
        <w:t xml:space="preserve"> na mesma data, até às 15 horas</w:t>
      </w:r>
      <w:r w:rsidR="00AC303A">
        <w:rPr>
          <w:rFonts w:ascii="Times New Roman" w:hAnsi="Times New Roman" w:cs="Times New Roman"/>
          <w:sz w:val="24"/>
          <w:szCs w:val="24"/>
        </w:rPr>
        <w:t>.</w:t>
      </w:r>
    </w:p>
    <w:p w14:paraId="0413A8E0" w14:textId="77777777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2A452C" w14:textId="58FBD56B" w:rsidR="0068006F" w:rsidRPr="003D1E85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ANOTAÇÕES AVERBADAS NA MATRÍCULA ATÉ O DIA </w:t>
      </w:r>
      <w:r w:rsidR="0009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Pr="0009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09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 w:rsidRPr="0009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09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09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Hipoteca em favor do Banco Bradesco S/A (R-9, R-21); Penhora referente ao processo 5003445-51.2023.8.13.0145 (R-72). - </w:t>
      </w:r>
      <w:r w:rsidR="00090974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Pendente de individualização da matrícula</w:t>
      </w:r>
      <w:r w:rsidRPr="000909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0974" w:rsidRPr="00090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interessado deverá verificar junto ao Cartório de Registro de Imóveis a existência de novas averbações após o dia </w:t>
      </w:r>
      <w:r w:rsidR="00090974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29/05/2025</w:t>
      </w:r>
      <w:r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AC8D9D" w14:textId="77777777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197B3" w14:textId="77777777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E85">
        <w:rPr>
          <w:rFonts w:ascii="Times New Roman" w:eastAsia="Times New Roman" w:hAnsi="Times New Roman" w:cs="Times New Roman"/>
          <w:b/>
          <w:bCs/>
          <w:sz w:val="24"/>
          <w:szCs w:val="24"/>
        </w:rPr>
        <w:t>OBSERVAÇ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ÃO</w:t>
      </w:r>
      <w:r w:rsidRPr="003D1E8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E59BCC" w14:textId="77777777" w:rsidR="0068006F" w:rsidRPr="0055639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3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 créditos que recaem sobre o imóvel, inclusive os de natureza </w:t>
      </w:r>
      <w:r w:rsidRPr="0055639F">
        <w:rPr>
          <w:rFonts w:ascii="Times New Roman" w:eastAsia="Times New Roman" w:hAnsi="Times New Roman" w:cs="Times New Roman"/>
          <w:i/>
          <w:iCs/>
          <w:sz w:val="24"/>
          <w:szCs w:val="24"/>
        </w:rPr>
        <w:t>propter rem</w:t>
      </w:r>
      <w:r w:rsidRPr="0055639F">
        <w:rPr>
          <w:rFonts w:ascii="Times New Roman" w:eastAsia="Times New Roman" w:hAnsi="Times New Roman" w:cs="Times New Roman"/>
          <w:sz w:val="24"/>
          <w:szCs w:val="24"/>
        </w:rPr>
        <w:t xml:space="preserve">, serão sub-rogados sobre o preço da alienação, sendo observada a ordem de preferência, conforme preceituam o § 1º, do artigo 908, do Código de Processo Civil e o parágrafo único do artigo 130 do CTN. </w:t>
      </w:r>
    </w:p>
    <w:p w14:paraId="5996BEEB" w14:textId="77777777" w:rsidR="0068006F" w:rsidRPr="00090974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74">
        <w:rPr>
          <w:rFonts w:ascii="Times New Roman" w:eastAsia="Times New Roman" w:hAnsi="Times New Roman" w:cs="Times New Roman"/>
          <w:sz w:val="24"/>
          <w:szCs w:val="24"/>
        </w:rPr>
        <w:t>O síndico foi notificado para nos informar quanto a eventuais débitos de condomínio, assim que obtivermos retorno, juntaremos a informação nos autos.</w:t>
      </w:r>
    </w:p>
    <w:p w14:paraId="031DD945" w14:textId="6734E3EF" w:rsidR="00B7753B" w:rsidRDefault="00B7753B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5197B" w14:textId="45CE926B" w:rsidR="0068006F" w:rsidRPr="00EF3879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CONDIÇÕES DO LEILÃO: 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ordem </w:t>
      </w:r>
      <w:r w:rsidRPr="00284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M.M Juiz, Dr. </w:t>
      </w:r>
      <w:r w:rsidR="00090974" w:rsidRPr="00090974">
        <w:rPr>
          <w:rFonts w:ascii="Times New Roman" w:eastAsia="Times New Roman" w:hAnsi="Times New Roman" w:cs="Times New Roman"/>
          <w:color w:val="000000"/>
          <w:sz w:val="24"/>
          <w:szCs w:val="24"/>
        </w:rPr>
        <w:t>Mauro Francisco Pittelli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, o presente leilão será regido pelo Decreto Lei 21.981/32, Código Penal, CPC, Portaria Conjunta nº 772/PR/2018 e CTN nas seguintes condições:</w:t>
      </w:r>
    </w:p>
    <w:p w14:paraId="525F3BCE" w14:textId="77777777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86298D" w14:textId="37A69C6D" w:rsidR="0068006F" w:rsidRDefault="0068006F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EF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1º)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Leilão será realizado pela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>ngela Saraiva Portes Souza, Matr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EF3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cula 441 – JUCEMG,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quem caberá 5% de comissão. </w:t>
      </w:r>
      <w:r w:rsidRPr="00C77307">
        <w:rPr>
          <w:rFonts w:ascii="Times New Roman" w:hAnsi="Times New Roman" w:cs="Times New Roman"/>
          <w:sz w:val="24"/>
          <w:szCs w:val="24"/>
        </w:rPr>
        <w:t xml:space="preserve">A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Pr="00C77307">
        <w:rPr>
          <w:rFonts w:ascii="Times New Roman" w:hAnsi="Times New Roman" w:cs="Times New Roman"/>
          <w:sz w:val="24"/>
          <w:szCs w:val="24"/>
        </w:rPr>
        <w:t xml:space="preserve"> fica autorizada a alternar a sequência de lotes caso julgue necessário.</w:t>
      </w:r>
    </w:p>
    <w:p w14:paraId="53DD80A3" w14:textId="77777777" w:rsidR="002D0E4A" w:rsidRDefault="002D0E4A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14:paraId="0CCEA14F" w14:textId="06E970CD" w:rsidR="002D0E4A" w:rsidRDefault="002D0E4A" w:rsidP="002D0E4A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82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comissão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(5%) será depositada na integralidade, na data do leilão ou no dia subsequente, em conta bancária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Leiloeira, </w:t>
      </w:r>
      <w:r w:rsidRPr="00FE2CBC">
        <w:rPr>
          <w:rFonts w:ascii="Times New Roman" w:hAnsi="Times New Roman" w:cs="Times New Roman"/>
          <w:sz w:val="24"/>
          <w:szCs w:val="24"/>
        </w:rPr>
        <w:t>que será informada na confirmação da arrematação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131F">
        <w:rPr>
          <w:rFonts w:ascii="Times New Roman" w:hAnsi="Times New Roman" w:cs="Times New Roman"/>
          <w:sz w:val="24"/>
          <w:szCs w:val="24"/>
        </w:rPr>
        <w:t>O</w:t>
      </w:r>
      <w:r w:rsidRPr="00591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841">
        <w:rPr>
          <w:rFonts w:ascii="Times New Roman" w:hAnsi="Times New Roman" w:cs="Times New Roman"/>
          <w:sz w:val="24"/>
          <w:szCs w:val="24"/>
        </w:rPr>
        <w:t>comprovante deverá ser enviado para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0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Leiloeira</w:t>
      </w:r>
      <w:r w:rsidRPr="00E04841">
        <w:rPr>
          <w:rFonts w:ascii="Times New Roman" w:hAnsi="Times New Roman" w:cs="Times New Roman"/>
          <w:sz w:val="24"/>
          <w:szCs w:val="24"/>
        </w:rPr>
        <w:t xml:space="preserve"> no e-mail </w:t>
      </w:r>
      <w:hyperlink r:id="rId6" w:history="1">
        <w:r w:rsidRPr="000676BD">
          <w:rPr>
            <w:rStyle w:val="Hyperlink"/>
            <w:rFonts w:ascii="Times New Roman" w:hAnsi="Times New Roman" w:cs="Times New Roman"/>
            <w:sz w:val="24"/>
            <w:szCs w:val="24"/>
          </w:rPr>
          <w:t>financeiro@saraivaleiloes.com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.br</w:t>
      </w:r>
      <w:r w:rsidRPr="00F24CAD">
        <w:rPr>
          <w:rFonts w:ascii="Times New Roman" w:hAnsi="Times New Roman" w:cs="Times New Roman"/>
          <w:sz w:val="24"/>
          <w:szCs w:val="24"/>
        </w:rPr>
        <w:t xml:space="preserve"> </w:t>
      </w:r>
      <w:r w:rsidRPr="00E04841">
        <w:rPr>
          <w:rFonts w:ascii="Times New Roman" w:hAnsi="Times New Roman" w:cs="Times New Roman"/>
          <w:sz w:val="24"/>
          <w:szCs w:val="24"/>
        </w:rPr>
        <w:t>na mesma data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4841">
        <w:rPr>
          <w:rFonts w:ascii="Times New Roman" w:hAnsi="Times New Roman" w:cs="Times New Roman"/>
          <w:sz w:val="24"/>
          <w:szCs w:val="24"/>
        </w:rPr>
        <w:t>até às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4841">
        <w:rPr>
          <w:rFonts w:ascii="Times New Roman" w:hAnsi="Times New Roman" w:cs="Times New Roman"/>
          <w:sz w:val="24"/>
          <w:szCs w:val="24"/>
        </w:rPr>
        <w:t xml:space="preserve"> horas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843414" w14:textId="77777777" w:rsidR="002D0E4A" w:rsidRDefault="002D0E4A" w:rsidP="0068006F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14:paraId="0E708868" w14:textId="61003095" w:rsidR="00EF3879" w:rsidRPr="00F41DDD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3520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No caso de arrematação com pagamento parcelado, o sinal será depositado na forma e data</w:t>
      </w:r>
      <w:r w:rsidR="00F4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indicadas acima, e as parcelas serão mensais e sucessivas, vencíveis a cada 30 (trinta) dias da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arrematação e corrigidas de acordo com os fatores de atualização monetária do Tribunal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Justiça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Minas Gerais. </w:t>
      </w:r>
    </w:p>
    <w:p w14:paraId="2A089614" w14:textId="77777777" w:rsidR="00F41DDD" w:rsidRPr="009271FA" w:rsidRDefault="00F41DDD" w:rsidP="00F41DDD">
      <w:pPr>
        <w:tabs>
          <w:tab w:val="left" w:pos="-284"/>
        </w:tabs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94E772" w14:textId="503C56BA" w:rsidR="002C0814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2C081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pagamento das parcelas, com a devida correção será efetuado em guia de depósito judicial vinculada aos autos, retiradas no site https://depox.tjmg.jus.br/portaltjmg/pages/guia/publica/ pelo próprio arrematante, que deverá comprovar o pagamento mensalmente com a juntada da guia devidamente quitada diretamente nos autos. </w:t>
      </w:r>
    </w:p>
    <w:p w14:paraId="02506E4E" w14:textId="77777777" w:rsidR="002C0814" w:rsidRPr="009271FA" w:rsidRDefault="002C0814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E3B0B" w14:textId="37C599A1" w:rsidR="002C0814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2C081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caso de atraso no pagamento de qualquer das prestações, incidirá multa de dez por cento sobre a soma da parcela inadimplida com as parcelas vincendas (art. 895, § 4º do CPC). O inadimplemento autoriza o exequente a pedir a resolução da arrematação ou promover, em face do arrematante, a execução do valor devido, devendo ambos os pedidos ser formulados nos autos da execução em que se deu a arrematação (art. 895, § 5º do CPC).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71C11E6" w14:textId="77777777" w:rsidR="002C0814" w:rsidRPr="009271FA" w:rsidRDefault="002C0814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79CF7" w14:textId="47795E4B" w:rsidR="002C0814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2C0814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2C081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venda parcelada será garantida por hipoteca judicial gravada sobre o próprio imóvel até a quitação.  </w:t>
      </w:r>
    </w:p>
    <w:p w14:paraId="23700BD1" w14:textId="77777777" w:rsidR="00B82E39" w:rsidRPr="009271FA" w:rsidRDefault="00B82E3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8A6EF" w14:textId="523721B9" w:rsidR="00B82E39" w:rsidRPr="009271FA" w:rsidRDefault="00A95AA6" w:rsidP="00F41DDD">
      <w:pPr>
        <w:tabs>
          <w:tab w:val="left" w:pos="-284"/>
        </w:tabs>
        <w:spacing w:before="0" w:beforeAutospacing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9271F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82E39" w:rsidRPr="009271FA">
        <w:rPr>
          <w:rFonts w:ascii="Times New Roman" w:hAnsi="Times New Roman" w:cs="Times New Roman"/>
          <w:b/>
          <w:bCs/>
          <w:sz w:val="24"/>
          <w:szCs w:val="24"/>
        </w:rPr>
        <w:t>º)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No caso de inadimplemento ou desistência da arrematação por qualquer motivo, exceto os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B82E39" w:rsidRPr="009271FA">
        <w:rPr>
          <w:rFonts w:ascii="Times New Roman" w:hAnsi="Times New Roman" w:cs="Times New Roman"/>
          <w:sz w:val="24"/>
          <w:szCs w:val="24"/>
        </w:rPr>
        <w:t>previstos em lei, o arrematante não terá direito à devolução da comissão d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="00B82E39" w:rsidRPr="009271FA">
        <w:rPr>
          <w:rFonts w:ascii="Times New Roman" w:hAnsi="Times New Roman" w:cs="Times New Roman"/>
          <w:sz w:val="24"/>
          <w:szCs w:val="24"/>
        </w:rPr>
        <w:t>, que reter</w:t>
      </w:r>
      <w:r w:rsidR="002C0814" w:rsidRPr="009271FA">
        <w:rPr>
          <w:rFonts w:ascii="Times New Roman" w:hAnsi="Times New Roman" w:cs="Times New Roman"/>
          <w:sz w:val="24"/>
          <w:szCs w:val="24"/>
        </w:rPr>
        <w:t>á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o </w:t>
      </w:r>
      <w:r w:rsidR="00B82E39" w:rsidRPr="009271FA">
        <w:rPr>
          <w:rFonts w:ascii="Times New Roman" w:hAnsi="Times New Roman" w:cs="Times New Roman"/>
          <w:sz w:val="24"/>
          <w:szCs w:val="24"/>
        </w:rPr>
        <w:lastRenderedPageBreak/>
        <w:t xml:space="preserve">valor correspondente. </w:t>
      </w:r>
      <w:r w:rsidRPr="009271FA">
        <w:rPr>
          <w:rFonts w:ascii="Times New Roman" w:hAnsi="Times New Roman" w:cs="Times New Roman"/>
          <w:sz w:val="24"/>
          <w:szCs w:val="24"/>
        </w:rPr>
        <w:t>E, n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a hipótese de não pagamento da comissão, 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</w:t>
      </w:r>
      <w:r w:rsidR="002D0E4A">
        <w:rPr>
          <w:rFonts w:ascii="Times New Roman" w:hAnsi="Times New Roman" w:cs="Times New Roman"/>
          <w:sz w:val="24"/>
          <w:szCs w:val="24"/>
        </w:rPr>
        <w:t>Leiloeira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 poder</w:t>
      </w:r>
      <w:r w:rsidR="002C0814" w:rsidRPr="009271FA">
        <w:rPr>
          <w:rFonts w:ascii="Times New Roman" w:hAnsi="Times New Roman" w:cs="Times New Roman"/>
          <w:sz w:val="24"/>
          <w:szCs w:val="24"/>
        </w:rPr>
        <w:t>á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B82E39" w:rsidRPr="009271FA">
        <w:rPr>
          <w:rFonts w:ascii="Times New Roman" w:hAnsi="Times New Roman" w:cs="Times New Roman"/>
          <w:sz w:val="24"/>
          <w:szCs w:val="24"/>
        </w:rPr>
        <w:t>promover a execução do valor devido nos próprios autos ou, ainda, levar o título (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 xml:space="preserve">uto de </w:t>
      </w:r>
      <w:r w:rsidR="002C0814" w:rsidRPr="009271FA">
        <w:rPr>
          <w:rFonts w:ascii="Times New Roman" w:hAnsi="Times New Roman" w:cs="Times New Roman"/>
          <w:sz w:val="24"/>
          <w:szCs w:val="24"/>
        </w:rPr>
        <w:t>A</w:t>
      </w:r>
      <w:r w:rsidR="00B82E39" w:rsidRPr="009271FA">
        <w:rPr>
          <w:rFonts w:ascii="Times New Roman" w:hAnsi="Times New Roman" w:cs="Times New Roman"/>
          <w:sz w:val="24"/>
          <w:szCs w:val="24"/>
        </w:rPr>
        <w:t>rrematação) a protesto perante o Cartório competente</w:t>
      </w:r>
      <w:r w:rsidR="00716B84" w:rsidRPr="009271FA">
        <w:rPr>
          <w:rFonts w:ascii="Times New Roman" w:hAnsi="Times New Roman" w:cs="Times New Roman"/>
          <w:sz w:val="24"/>
          <w:szCs w:val="24"/>
        </w:rPr>
        <w:t xml:space="preserve"> (CPC, art. 515, V)</w:t>
      </w:r>
      <w:r w:rsidR="004B080C" w:rsidRPr="009271FA">
        <w:rPr>
          <w:rFonts w:ascii="Times New Roman" w:hAnsi="Times New Roman" w:cs="Times New Roman"/>
          <w:sz w:val="24"/>
          <w:szCs w:val="24"/>
        </w:rPr>
        <w:t>.</w:t>
      </w:r>
    </w:p>
    <w:p w14:paraId="7D3A412F" w14:textId="77777777" w:rsidR="00F41DDD" w:rsidRDefault="00F41DDD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BA8A2F" w14:textId="4886FA39" w:rsidR="00EF3879" w:rsidRPr="009271FA" w:rsidRDefault="00A95AA6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EF3879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Nos termos da PORTARIA CONJUNTA 772/PR/2018, art. 29, “</w:t>
      </w:r>
      <w:r w:rsidR="00EF3879"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Não comprovado o depósito do lance e o pagamento da comissão no prazo determinado no edital, o leiloeiro público comunicará o fato ao licitante com maior lance subsequente, a fim de que este possa exercer seu direito de opção. Parágrafo único. A aplicação do disposto no “caput” deste artigo não isenta o licitante inadimplente do pagamento de multa, se for o caso, a ser determinado pelo juízo, e da responsabilização civil e criminal, nos termos do </w:t>
      </w:r>
      <w:hyperlink r:id="rId7" w:history="1">
        <w:r w:rsidR="00EF3879" w:rsidRPr="009271FA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art. 335 do Código Penal</w:t>
        </w:r>
      </w:hyperlink>
      <w:r w:rsidR="00EF3879"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.”. </w:t>
      </w:r>
    </w:p>
    <w:p w14:paraId="1D542DA7" w14:textId="77777777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C9D7B" w14:textId="5FEA7B05" w:rsidR="00B82E39" w:rsidRPr="009271FA" w:rsidRDefault="00A95AA6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F3879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Poderá 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inabilitar para participar de leilão, o licitante que não tenha cumprido com anteriores</w:t>
      </w:r>
      <w:r w:rsidR="00F24CAD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obrigações de pagamento e condições, em arrematação de leilão judicial.</w:t>
      </w:r>
    </w:p>
    <w:p w14:paraId="41682DD2" w14:textId="2248FC1D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54B29613" w14:textId="2AF8FF28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0º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Para participar do leilão eletrônico, o interessado deverá se cadastrar e habilitar no site www.saraivaleiloes.com.br, e s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omente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a análise dos documentos obrigatórios e liberação do </w:t>
      </w:r>
      <w:r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login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poderá ofertar os lances.</w:t>
      </w:r>
    </w:p>
    <w:p w14:paraId="07B35040" w14:textId="77777777" w:rsidR="00B82E39" w:rsidRPr="009271FA" w:rsidRDefault="00B82E3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42700" w14:textId="67180B95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1º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Compete ao interessado na arrematação, a verificação do estado de conservação dos bens, não podendo o arrematante alegar desconhecimento de suas condições, características, compartimentos internos, estado de conservação e localização. As alienações são feitas em caráter </w:t>
      </w:r>
      <w:r w:rsidRPr="00927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“AD-CORPUS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”, sendo que as áreas mencionadas nos editais, catálogos e outros veículos de comunicação, são meramente enunciativas. Caso as benfeitorias informadas no auto de avaliação não estejam averbadas na matrícula do imóvel, caberá ao arrematante sua regularização. </w:t>
      </w:r>
    </w:p>
    <w:p w14:paraId="61730815" w14:textId="77777777" w:rsidR="00B82E39" w:rsidRPr="009271FA" w:rsidRDefault="00B82E3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90B83" w14:textId="25D879A5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caso de acordo ou pagamento da dívida (remição), se requerido após leilão com recebimento de lance, 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será remunerada com o correspondente a 5% (cinco por cento) sobre o valor da arrematação, a ser pago pelo Executado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na data do acordo ou remição. Na hipótese de cancelamento do leilão por motivo de pagamento da dívida ou acordo após a publicação do edital e antes do leilão, fica arbitrado os honorários de 2%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sobre o valor da avaliação do bem, a ser custeado pelo Executado, a título de ressarcimento d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despesas e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serviços prestados que antecede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o leilão.</w:t>
      </w:r>
    </w:p>
    <w:p w14:paraId="340FC31C" w14:textId="77777777" w:rsidR="00A95AA6" w:rsidRPr="009271FA" w:rsidRDefault="00A95AA6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FD900" w14:textId="5CB74A09" w:rsidR="00F41DDD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95AA6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termos do CPC,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rt. 887, § 2º e PORTARIA CONJUNTA 772/PR/2018, art. 9º, § 2º</w:t>
      </w:r>
      <w:r w:rsidR="00F24CAD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presente edital será publicado no site: </w:t>
      </w:r>
      <w:hyperlink r:id="rId8" w:history="1">
        <w:r w:rsidRPr="009271F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www.saraivaleiloes.com.br</w:t>
        </w:r>
      </w:hyperlink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95AA6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16D21A" w14:textId="77777777" w:rsidR="00F41DDD" w:rsidRDefault="00F41DDD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F2DD9" w14:textId="62D2D0D5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D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arrematação só será concluída após a homologação pelo MM. Juiz da Vara competente e julgamento de eventuais recursos. </w:t>
      </w:r>
    </w:p>
    <w:p w14:paraId="42677831" w14:textId="77777777" w:rsidR="00045D95" w:rsidRPr="009271FA" w:rsidRDefault="00045D95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EA324" w14:textId="55FB8B5C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2D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Nota de Arrematação será expedida pela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após trânsito em julgado de eventuais recursos e entrega do bem.</w:t>
      </w:r>
    </w:p>
    <w:p w14:paraId="7DE17DE7" w14:textId="77777777" w:rsidR="00045D95" w:rsidRPr="009271FA" w:rsidRDefault="00045D95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57697" w14:textId="17CCBF3B" w:rsidR="00EF3879" w:rsidRPr="009271FA" w:rsidRDefault="00EF3879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D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0E4A" w:rsidRPr="00B82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ordem do Juízo e por força da lei,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D0E4A" w:rsidRPr="00CE0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aso o devedor, o coproprietário, os usufrutuários, o credor pignoratício, hipotecário, anticrético, fiduciário ou com penhora anteriormente averbada e o promitente comprador e vendedor, não sejam encontrados pelo Sr. Oficial de Justiça, ficam pelo presente edital intimados 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>do leilão</w:t>
      </w:r>
      <w:r w:rsidR="002D0E4A" w:rsidRPr="00CE0B07">
        <w:rPr>
          <w:rFonts w:ascii="Times New Roman" w:eastAsia="Times New Roman" w:hAnsi="Times New Roman" w:cs="Times New Roman"/>
          <w:color w:val="000000"/>
          <w:sz w:val="24"/>
          <w:szCs w:val="24"/>
        </w:rPr>
        <w:t>, suprindo, assim, a exigência contida no art. 889 do CPC.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F7AD0F" w14:textId="77777777" w:rsidR="00045D95" w:rsidRPr="009271FA" w:rsidRDefault="00045D95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86C6F" w14:textId="572BDDF5" w:rsidR="00045D95" w:rsidRPr="009271FA" w:rsidRDefault="002D0E4A" w:rsidP="00F41DDD">
      <w:pPr>
        <w:widowControl/>
        <w:autoSpaceDE/>
        <w:autoSpaceDN/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="00045D95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º)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Após a oferta, o licitante vencedor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 obrigado ao pagamento da arrematação e da comissão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Leiloeira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poderá por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qualquer motivo alegar desistência.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Caso tenha identificado algum vício, deverá realizar os pagamentos no prazo estabelecido neste edital, e comprovar nos autos a sua alegação. Após apreciação e decisão do juiz, os valores poderão ser restituídos.</w:t>
      </w:r>
      <w:r w:rsidR="00045D95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desistência sem o cumprimento da obrigação será considerada </w:t>
      </w:r>
      <w:r w:rsidR="0079235C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perturbação</w:t>
      </w:r>
      <w:r w:rsidR="0079235C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A82D54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leilão.</w:t>
      </w:r>
    </w:p>
    <w:p w14:paraId="0C9E84B4" w14:textId="77777777" w:rsidR="00F41DDD" w:rsidRDefault="00F41DDD" w:rsidP="00F41DDD">
      <w:pPr>
        <w:spacing w:before="0" w:beforeAutospacing="0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373395" w14:textId="77777777" w:rsidR="002D0E4A" w:rsidRDefault="002D0E4A" w:rsidP="00F41DDD">
      <w:pPr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EF3879" w:rsidRPr="00927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º)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termos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F3879"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rt. 358 do Código Penal, quem impedir, perturbar ou fraudar a arrematação judicial, afastar ou procurar afastar concorrente ou licitante, por meio de violência, grave ameaça, fraude ou oferecimento de vantagem, estará sujeito à pena de detenção de dois meses a um ano, ou multa, além da pena correspondente à violência. </w:t>
      </w:r>
    </w:p>
    <w:p w14:paraId="0E419DD8" w14:textId="77777777" w:rsidR="002D0E4A" w:rsidRDefault="002D0E4A" w:rsidP="00F41DDD">
      <w:pPr>
        <w:spacing w:before="0" w:beforeAutospacing="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95370" w14:textId="7E16ABB3" w:rsidR="00AE6381" w:rsidRPr="00284E66" w:rsidRDefault="00EF3879" w:rsidP="00F41DDD">
      <w:pPr>
        <w:spacing w:before="0" w:beforeAutospacing="0" w:afterAutospacing="0" w:line="276" w:lineRule="auto"/>
      </w:pP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Por ordem deste Juízo,</w:t>
      </w:r>
      <w:r w:rsidRPr="009271FA">
        <w:rPr>
          <w:rFonts w:ascii="Times New Roman" w:eastAsia="Times New Roman" w:hAnsi="Times New Roman" w:cs="Times New Roman"/>
          <w:color w:val="70AD47"/>
          <w:sz w:val="24"/>
          <w:szCs w:val="24"/>
        </w:rPr>
        <w:t xml:space="preserve"> </w:t>
      </w:r>
      <w:r w:rsidRPr="009271FA">
        <w:rPr>
          <w:rFonts w:ascii="Times New Roman" w:eastAsia="Times New Roman" w:hAnsi="Times New Roman" w:cs="Times New Roman"/>
          <w:color w:val="000000"/>
          <w:sz w:val="24"/>
          <w:szCs w:val="24"/>
        </w:rPr>
        <w:t>foi expedido o presente Edital em</w:t>
      </w:r>
      <w:r w:rsidR="002D0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E66">
        <w:rPr>
          <w:rFonts w:ascii="Times New Roman" w:eastAsia="Times New Roman" w:hAnsi="Times New Roman" w:cs="Times New Roman"/>
          <w:color w:val="000000"/>
          <w:sz w:val="24"/>
          <w:szCs w:val="24"/>
        </w:rPr>
        <w:t>29/05/2025.</w:t>
      </w:r>
    </w:p>
    <w:sectPr w:rsidR="00AE6381" w:rsidRPr="00284E66" w:rsidSect="00B8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DD"/>
    <w:rsid w:val="00045D95"/>
    <w:rsid w:val="00090974"/>
    <w:rsid w:val="001055CC"/>
    <w:rsid w:val="00106667"/>
    <w:rsid w:val="001B3EA0"/>
    <w:rsid w:val="00235FD9"/>
    <w:rsid w:val="0028431B"/>
    <w:rsid w:val="00284E66"/>
    <w:rsid w:val="002C0814"/>
    <w:rsid w:val="002D0E4A"/>
    <w:rsid w:val="00310C31"/>
    <w:rsid w:val="003C0E70"/>
    <w:rsid w:val="00416ED3"/>
    <w:rsid w:val="004B080C"/>
    <w:rsid w:val="0068006F"/>
    <w:rsid w:val="006A702E"/>
    <w:rsid w:val="00716B84"/>
    <w:rsid w:val="0079235C"/>
    <w:rsid w:val="008A67C9"/>
    <w:rsid w:val="008A6855"/>
    <w:rsid w:val="009271FA"/>
    <w:rsid w:val="00975565"/>
    <w:rsid w:val="009845AB"/>
    <w:rsid w:val="00A35204"/>
    <w:rsid w:val="00A82D54"/>
    <w:rsid w:val="00A95AA6"/>
    <w:rsid w:val="00AC303A"/>
    <w:rsid w:val="00AE6381"/>
    <w:rsid w:val="00B7753B"/>
    <w:rsid w:val="00B82E39"/>
    <w:rsid w:val="00C62BA4"/>
    <w:rsid w:val="00D14FDD"/>
    <w:rsid w:val="00D4028A"/>
    <w:rsid w:val="00DB2B81"/>
    <w:rsid w:val="00DB4D85"/>
    <w:rsid w:val="00DC2543"/>
    <w:rsid w:val="00E04841"/>
    <w:rsid w:val="00EB53F9"/>
    <w:rsid w:val="00EF3879"/>
    <w:rsid w:val="00F02D3E"/>
    <w:rsid w:val="00F12C96"/>
    <w:rsid w:val="00F24CAD"/>
    <w:rsid w:val="00F41DDD"/>
    <w:rsid w:val="00F95D70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0D2B"/>
  <w15:chartTrackingRefBased/>
  <w15:docId w15:val="{073BEF8C-4883-4EAB-B1C3-545BFF2E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879"/>
    <w:pPr>
      <w:widowControl/>
      <w:autoSpaceDE/>
      <w:autoSpaceDN/>
      <w:spacing w:after="10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EF387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2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ivaleiloe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-lei/Del2848compilad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iro@saraivaleiloes.com" TargetMode="External"/><Relationship Id="rId5" Type="http://schemas.openxmlformats.org/officeDocument/2006/relationships/hyperlink" Target="mailto:financeiro@saraivaleiloe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araivaleiloes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1440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- Saraiva Leilões</cp:lastModifiedBy>
  <cp:revision>31</cp:revision>
  <cp:lastPrinted>2025-05-29T15:16:00Z</cp:lastPrinted>
  <dcterms:created xsi:type="dcterms:W3CDTF">2020-05-20T16:31:00Z</dcterms:created>
  <dcterms:modified xsi:type="dcterms:W3CDTF">2025-05-29T15:17:00Z</dcterms:modified>
</cp:coreProperties>
</file>