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34A42" w14:textId="07350224" w:rsidR="0068006F" w:rsidRPr="00EF3879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DITAL DE LEILÃO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PODER JUDICIÁRIO DO ESTADO DE MINAS GERAIS. </w:t>
      </w:r>
      <w:r w:rsidR="00276C7D" w:rsidRPr="0027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1ª VARA DE SUCESSÕES E AUSÊNCIA DA COMARCA DE BELO HORIZONTE</w:t>
      </w: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/MG. NÚMERO DO PROCESSO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276C7D" w:rsidRPr="00276C7D">
        <w:rPr>
          <w:rFonts w:ascii="Times New Roman" w:eastAsia="Times New Roman" w:hAnsi="Times New Roman" w:cs="Times New Roman"/>
          <w:color w:val="000000"/>
          <w:sz w:val="24"/>
          <w:szCs w:val="24"/>
        </w:rPr>
        <w:t>2620727-65.2012.8.13.0024</w:t>
      </w:r>
      <w:r w:rsidR="00276C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EXEQUENTE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276C7D" w:rsidRPr="00276C7D">
        <w:rPr>
          <w:rFonts w:ascii="Times New Roman" w:eastAsia="Times New Roman" w:hAnsi="Times New Roman" w:cs="Times New Roman"/>
          <w:color w:val="000000"/>
          <w:sz w:val="24"/>
          <w:szCs w:val="24"/>
        </w:rPr>
        <w:t>VANIA MARIA RODRIGUES e outros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EXECUTADO: </w:t>
      </w:r>
      <w:r w:rsidR="00276C7D" w:rsidRPr="00276C7D">
        <w:rPr>
          <w:rFonts w:ascii="Times New Roman" w:eastAsia="Times New Roman" w:hAnsi="Times New Roman" w:cs="Times New Roman"/>
          <w:color w:val="000000"/>
          <w:sz w:val="24"/>
          <w:szCs w:val="24"/>
        </w:rPr>
        <w:t>WALDOMIRO RODRIGUES e outros</w:t>
      </w:r>
      <w:r w:rsidR="00276C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5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leilão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eletrônico será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realizado no site </w:t>
      </w:r>
      <w:hyperlink r:id="rId4" w:history="1">
        <w:r w:rsidRPr="00EF387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www.saraivaleiloes.com.br</w:t>
        </w:r>
      </w:hyperlink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>. O presente Edital de Leilão e demais informações estão disponíveis no site ou pelo telefone (31) 3207-3900.</w:t>
      </w:r>
    </w:p>
    <w:p w14:paraId="5EB49E04" w14:textId="77777777" w:rsidR="0068006F" w:rsidRPr="00EF3879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1EE9B3" w14:textId="05BD7ED0" w:rsidR="0068006F" w:rsidRPr="00EF3879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1º LEILÃO: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início a partir da inserção do presente Edital no referido site, com encerramento no dia </w:t>
      </w:r>
      <w:r w:rsidR="006C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="00276C7D" w:rsidRPr="0027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/0</w:t>
      </w:r>
      <w:r w:rsidR="006C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276C7D" w:rsidRPr="0027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/2025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partir das</w:t>
      </w: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8A6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:00 horas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>. Se não for arrematado no período do 1ª leilão, imediatamente inicia-se o período do 2ª leilão. </w:t>
      </w:r>
    </w:p>
    <w:p w14:paraId="06F86799" w14:textId="77777777" w:rsidR="0068006F" w:rsidRPr="00EF3879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AB1DD2" w14:textId="50381B7F" w:rsidR="0068006F" w:rsidRPr="00EF3879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2º LEILÃO: no dia </w:t>
      </w:r>
      <w:r w:rsidR="00276C7D" w:rsidRPr="0027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6C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276C7D" w:rsidRPr="0027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/0</w:t>
      </w:r>
      <w:r w:rsidR="006C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276C7D" w:rsidRPr="0027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/2025 </w:t>
      </w: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às 14:00 horas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inicia o fechamento do 2º leilão, </w:t>
      </w: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 os bens que não receberem ofertas, ficarão disponíveis para repasse e recebimento de lances.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9A3AE78" w14:textId="77777777" w:rsidR="0068006F" w:rsidRPr="00EF3879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8FEA90" w14:textId="0B2DF1ED" w:rsidR="0068006F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LANCE MÍNIMO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>: No 1º leilão será aceito o maior lanço, com valor igual ou acima da avaliação, e no 2º leilão serão aceitos lances a partir do valor mínimo determinado pelo Juiz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S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>e não houver valor estipulado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pelo Juiz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>, o mínimo será equivalente à 50% da avaliação do bem nos termos do CPC, art. 891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CA6BAE7" w14:textId="77777777" w:rsidR="00276C7D" w:rsidRPr="00276C7D" w:rsidRDefault="00276C7D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267A0B" w14:textId="33729318" w:rsidR="0068006F" w:rsidRPr="00EF3879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DESCRIÇÃO DO BEM: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6C7D" w:rsidRPr="00276C7D">
        <w:rPr>
          <w:rFonts w:ascii="Times New Roman" w:eastAsia="Times New Roman" w:hAnsi="Times New Roman" w:cs="Times New Roman"/>
          <w:color w:val="000000"/>
          <w:sz w:val="24"/>
          <w:szCs w:val="24"/>
        </w:rPr>
        <w:t>Imóvel localizado na Rua Progresso, 280, esquina com a Rua Humaita, 552, Padre Eustáquio, Belo Horizonte - MG com as seguintes benfeitorias: 1º pavimento com 04 lojas sendo cada uma com banheiro, e casa com sala, cozinha, banheiro, 03 cômodos e depósito; e o 2º pavimento com salão dividido em 04 cômodos; e área do terreno de aproximadamente 250m²</w:t>
      </w:r>
      <w:r w:rsidR="00276C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MATRÍCULA: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6C7D" w:rsidRPr="00276C7D">
        <w:rPr>
          <w:rFonts w:ascii="Times New Roman" w:eastAsia="Times New Roman" w:hAnsi="Times New Roman" w:cs="Times New Roman"/>
          <w:color w:val="000000"/>
          <w:sz w:val="24"/>
          <w:szCs w:val="24"/>
        </w:rPr>
        <w:t>23.087</w:t>
      </w:r>
      <w:r w:rsidR="0027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Cartório do </w:t>
      </w:r>
      <w:r w:rsidR="00276C7D" w:rsidRPr="00276C7D">
        <w:rPr>
          <w:rFonts w:ascii="Times New Roman" w:eastAsia="Times New Roman" w:hAnsi="Times New Roman" w:cs="Times New Roman"/>
          <w:color w:val="000000"/>
          <w:sz w:val="24"/>
          <w:szCs w:val="24"/>
        </w:rPr>
        <w:t>2º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Ofício de Registro de Imóveis da Comarca de </w:t>
      </w:r>
      <w:r w:rsidR="00276C7D" w:rsidRPr="00276C7D">
        <w:rPr>
          <w:rFonts w:ascii="Times New Roman" w:eastAsia="Times New Roman" w:hAnsi="Times New Roman" w:cs="Times New Roman"/>
          <w:color w:val="000000"/>
          <w:sz w:val="24"/>
          <w:szCs w:val="24"/>
        </w:rPr>
        <w:t>Belo Horizonte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>/MG. </w:t>
      </w:r>
    </w:p>
    <w:p w14:paraId="0A24C8C6" w14:textId="77777777" w:rsidR="0068006F" w:rsidRPr="00EF3879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958518" w14:textId="73F02931" w:rsidR="00EF3879" w:rsidRDefault="0068006F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AVALIAÇÃO: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6C7D" w:rsidRPr="00276C7D">
        <w:rPr>
          <w:rFonts w:ascii="Times New Roman" w:eastAsia="Times New Roman" w:hAnsi="Times New Roman" w:cs="Times New Roman"/>
          <w:color w:val="000000"/>
          <w:sz w:val="24"/>
          <w:szCs w:val="24"/>
        </w:rPr>
        <w:t>R$ 1.200.000,00 (hum milhão e duzentos mil reais)</w:t>
      </w:r>
      <w:r w:rsidR="00276C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693DC0" w14:textId="77777777" w:rsidR="00276C7D" w:rsidRPr="009271FA" w:rsidRDefault="00276C7D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3DA3EC" w14:textId="4EB78E9A" w:rsidR="00AC303A" w:rsidRPr="009271FA" w:rsidRDefault="00EF3879" w:rsidP="00AC303A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FORMA DE PAGAMENTO</w:t>
      </w:r>
      <w:r w:rsidR="009845AB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 ARREMATAÇÃO</w:t>
      </w: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AC303A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o leilão será aberto para pagamento</w:t>
      </w:r>
      <w:r w:rsidR="00AC303A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C303A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à vista </w:t>
      </w:r>
      <w:r w:rsidR="00AC303A">
        <w:rPr>
          <w:rFonts w:ascii="Times New Roman" w:eastAsia="Times New Roman" w:hAnsi="Times New Roman" w:cs="Times New Roman"/>
          <w:color w:val="000000"/>
          <w:sz w:val="24"/>
          <w:szCs w:val="24"/>
        </w:rPr>
        <w:t>ou parcelado</w:t>
      </w:r>
      <w:r w:rsidR="00AC303A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sinal de no mínimo </w:t>
      </w:r>
      <w:r w:rsidR="00276C7D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AC303A" w:rsidRPr="00276C7D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AC303A" w:rsidRPr="0027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C303A" w:rsidRPr="0027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o restante em até </w:t>
      </w:r>
      <w:r w:rsidR="00276C7D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AC30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303A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parcelas. Caso no intercurso do leilão seja recebida oferta para pagamento à vista, esta prevalecerá (art. 895</w:t>
      </w:r>
      <w:r w:rsidR="00106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C303A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§ 7º, do CPC)</w:t>
      </w:r>
      <w:r w:rsidR="00AC30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o sistema não receberá mais oferta parcelada</w:t>
      </w:r>
      <w:r w:rsidR="00AC303A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 </w:t>
      </w:r>
      <w:r w:rsidR="00AC303A" w:rsidRPr="009271FA">
        <w:rPr>
          <w:rFonts w:ascii="Times New Roman" w:hAnsi="Times New Roman" w:cs="Times New Roman"/>
          <w:sz w:val="24"/>
          <w:szCs w:val="24"/>
        </w:rPr>
        <w:t xml:space="preserve">pagamento à vista ou o sinal do pagamento parcelado, deverão ser realizados, através de depósito judicial, </w:t>
      </w:r>
      <w:r w:rsidR="00AC303A" w:rsidRPr="0068006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C303A" w:rsidRPr="009271FA">
        <w:rPr>
          <w:rFonts w:ascii="Times New Roman" w:hAnsi="Times New Roman" w:cs="Times New Roman"/>
          <w:b/>
          <w:bCs/>
          <w:sz w:val="24"/>
          <w:szCs w:val="24"/>
        </w:rPr>
        <w:t>mpreterivelmente no primeiro dia útil subsequente ao leilão</w:t>
      </w:r>
      <w:bookmarkStart w:id="0" w:name="_Hlk126661047"/>
      <w:r w:rsidR="00AC303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C303A" w:rsidRPr="009271FA">
        <w:rPr>
          <w:rFonts w:ascii="Times New Roman" w:hAnsi="Times New Roman" w:cs="Times New Roman"/>
          <w:b/>
          <w:bCs/>
          <w:sz w:val="24"/>
          <w:szCs w:val="24"/>
        </w:rPr>
        <w:t xml:space="preserve"> independente da data </w:t>
      </w:r>
      <w:r w:rsidR="00AC303A">
        <w:rPr>
          <w:rFonts w:ascii="Times New Roman" w:hAnsi="Times New Roman" w:cs="Times New Roman"/>
          <w:b/>
          <w:bCs/>
          <w:sz w:val="24"/>
          <w:szCs w:val="24"/>
        </w:rPr>
        <w:t xml:space="preserve">de vencimento </w:t>
      </w:r>
      <w:r w:rsidR="00AC303A" w:rsidRPr="009271FA">
        <w:rPr>
          <w:rFonts w:ascii="Times New Roman" w:hAnsi="Times New Roman" w:cs="Times New Roman"/>
          <w:b/>
          <w:bCs/>
          <w:sz w:val="24"/>
          <w:szCs w:val="24"/>
        </w:rPr>
        <w:t>que constar na guia judicial</w:t>
      </w:r>
      <w:r w:rsidR="00AC303A">
        <w:rPr>
          <w:rFonts w:ascii="Times New Roman" w:hAnsi="Times New Roman" w:cs="Times New Roman"/>
          <w:sz w:val="24"/>
          <w:szCs w:val="24"/>
        </w:rPr>
        <w:t>.</w:t>
      </w:r>
      <w:bookmarkEnd w:id="0"/>
      <w:r w:rsidR="00AC303A">
        <w:rPr>
          <w:rFonts w:ascii="Times New Roman" w:hAnsi="Times New Roman" w:cs="Times New Roman"/>
          <w:sz w:val="24"/>
          <w:szCs w:val="24"/>
        </w:rPr>
        <w:t xml:space="preserve"> O </w:t>
      </w:r>
      <w:r w:rsidR="00AC303A" w:rsidRPr="009271FA">
        <w:rPr>
          <w:rFonts w:ascii="Times New Roman" w:hAnsi="Times New Roman" w:cs="Times New Roman"/>
          <w:sz w:val="24"/>
          <w:szCs w:val="24"/>
        </w:rPr>
        <w:t xml:space="preserve">comprovante deverá ser enviado para a </w:t>
      </w:r>
      <w:r w:rsidR="002D0E4A">
        <w:rPr>
          <w:rFonts w:ascii="Times New Roman" w:hAnsi="Times New Roman" w:cs="Times New Roman"/>
          <w:sz w:val="24"/>
          <w:szCs w:val="24"/>
        </w:rPr>
        <w:t>Leiloeira</w:t>
      </w:r>
      <w:r w:rsidR="00AC303A" w:rsidRPr="009271FA">
        <w:rPr>
          <w:rFonts w:ascii="Times New Roman" w:hAnsi="Times New Roman" w:cs="Times New Roman"/>
          <w:sz w:val="24"/>
          <w:szCs w:val="24"/>
        </w:rPr>
        <w:t xml:space="preserve"> no e-mail </w:t>
      </w:r>
      <w:hyperlink r:id="rId5" w:history="1">
        <w:r w:rsidR="00AC303A" w:rsidRPr="009271FA">
          <w:rPr>
            <w:rStyle w:val="Hyperlink"/>
            <w:rFonts w:ascii="Times New Roman" w:hAnsi="Times New Roman" w:cs="Times New Roman"/>
            <w:sz w:val="24"/>
            <w:szCs w:val="24"/>
          </w:rPr>
          <w:t>financeiro@saraivaleiloes.com</w:t>
        </w:r>
      </w:hyperlink>
      <w:r w:rsidR="00AC303A" w:rsidRPr="009271FA">
        <w:rPr>
          <w:rStyle w:val="Hyperlink"/>
          <w:rFonts w:ascii="Times New Roman" w:hAnsi="Times New Roman" w:cs="Times New Roman"/>
          <w:sz w:val="24"/>
          <w:szCs w:val="24"/>
        </w:rPr>
        <w:t>.br</w:t>
      </w:r>
      <w:r w:rsidR="00AC303A" w:rsidRPr="009271FA">
        <w:rPr>
          <w:rFonts w:ascii="Times New Roman" w:hAnsi="Times New Roman" w:cs="Times New Roman"/>
          <w:sz w:val="24"/>
          <w:szCs w:val="24"/>
        </w:rPr>
        <w:t xml:space="preserve"> na mesma data, até às 15 horas</w:t>
      </w:r>
      <w:r w:rsidR="00AC303A">
        <w:rPr>
          <w:rFonts w:ascii="Times New Roman" w:hAnsi="Times New Roman" w:cs="Times New Roman"/>
          <w:sz w:val="24"/>
          <w:szCs w:val="24"/>
        </w:rPr>
        <w:t>.</w:t>
      </w:r>
    </w:p>
    <w:p w14:paraId="0413A8E0" w14:textId="77777777" w:rsidR="0068006F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72A452C" w14:textId="0CE1D678" w:rsidR="0068006F" w:rsidRPr="003D1E85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ANOTAÇÕES AVERBADAS NA MATRÍCULA ATÉ O DIA </w:t>
      </w:r>
      <w:r w:rsidR="0027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03</w:t>
      </w:r>
      <w:r w:rsidRPr="0027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 w:rsidR="0027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06</w:t>
      </w:r>
      <w:r w:rsidRPr="0027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/202</w:t>
      </w:r>
      <w:r w:rsidR="0027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27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27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6C7D" w:rsidRPr="00276C7D">
        <w:rPr>
          <w:rFonts w:ascii="Times New Roman" w:eastAsia="Times New Roman" w:hAnsi="Times New Roman" w:cs="Times New Roman"/>
          <w:color w:val="000000"/>
          <w:sz w:val="24"/>
          <w:szCs w:val="24"/>
        </w:rPr>
        <w:t>Não há</w:t>
      </w:r>
      <w:r w:rsidRPr="00276C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76C7D" w:rsidRPr="00276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interessado deverá verificar junto ao Cartório de Registro de Imóveis a existência de novas averbações após o dia </w:t>
      </w:r>
      <w:r w:rsidR="00276C7D" w:rsidRPr="00276C7D">
        <w:rPr>
          <w:rFonts w:ascii="Times New Roman" w:eastAsia="Times New Roman" w:hAnsi="Times New Roman" w:cs="Times New Roman"/>
          <w:color w:val="000000"/>
          <w:sz w:val="24"/>
          <w:szCs w:val="24"/>
        </w:rPr>
        <w:t>03/06/202</w:t>
      </w:r>
      <w:r w:rsidR="00276C7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276C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BAC8D9D" w14:textId="77777777" w:rsidR="0068006F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EFFEBF" w14:textId="6FEA98F8" w:rsidR="006C5003" w:rsidRPr="00EF3879" w:rsidRDefault="0068006F" w:rsidP="006C5003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E85">
        <w:rPr>
          <w:rFonts w:ascii="Times New Roman" w:eastAsia="Times New Roman" w:hAnsi="Times New Roman" w:cs="Times New Roman"/>
          <w:b/>
          <w:bCs/>
          <w:sz w:val="24"/>
          <w:szCs w:val="24"/>
        </w:rPr>
        <w:t>OBSERVAÇ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ÃO</w:t>
      </w:r>
      <w:r w:rsidR="006C50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Pr="003D1E8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5003">
        <w:rPr>
          <w:rFonts w:ascii="Times New Roman" w:eastAsia="Times New Roman" w:hAnsi="Times New Roman" w:cs="Times New Roman"/>
          <w:sz w:val="24"/>
          <w:szCs w:val="24"/>
        </w:rPr>
        <w:t>Está pendente de abertura de matrícula no</w:t>
      </w:r>
      <w:r w:rsidR="006C5003" w:rsidRPr="006C5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5003"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Cartório do </w:t>
      </w:r>
      <w:r w:rsidR="006C500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C5003" w:rsidRPr="00276C7D">
        <w:rPr>
          <w:rFonts w:ascii="Times New Roman" w:eastAsia="Times New Roman" w:hAnsi="Times New Roman" w:cs="Times New Roman"/>
          <w:color w:val="000000"/>
          <w:sz w:val="24"/>
          <w:szCs w:val="24"/>
        </w:rPr>
        <w:t>º</w:t>
      </w:r>
      <w:r w:rsidR="006C5003"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Ofício de Registro de Imóveis da Comarca de </w:t>
      </w:r>
      <w:r w:rsidR="006C5003" w:rsidRPr="00276C7D">
        <w:rPr>
          <w:rFonts w:ascii="Times New Roman" w:eastAsia="Times New Roman" w:hAnsi="Times New Roman" w:cs="Times New Roman"/>
          <w:color w:val="000000"/>
          <w:sz w:val="24"/>
          <w:szCs w:val="24"/>
        </w:rPr>
        <w:t>Belo Horizonte</w:t>
      </w:r>
      <w:r w:rsidR="006C5003"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>/MG. </w:t>
      </w:r>
    </w:p>
    <w:p w14:paraId="65C197B3" w14:textId="4B0C920B" w:rsidR="0068006F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E59BCC" w14:textId="16403C15" w:rsidR="0068006F" w:rsidRPr="0055639F" w:rsidRDefault="006C5003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E85">
        <w:rPr>
          <w:rFonts w:ascii="Times New Roman" w:eastAsia="Times New Roman" w:hAnsi="Times New Roman" w:cs="Times New Roman"/>
          <w:b/>
          <w:bCs/>
          <w:sz w:val="24"/>
          <w:szCs w:val="24"/>
        </w:rPr>
        <w:t>OBSERVAÇ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ÃO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Pr="003D1E8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006F" w:rsidRPr="0055639F">
        <w:rPr>
          <w:rFonts w:ascii="Times New Roman" w:eastAsia="Times New Roman" w:hAnsi="Times New Roman" w:cs="Times New Roman"/>
          <w:sz w:val="24"/>
          <w:szCs w:val="24"/>
        </w:rPr>
        <w:t xml:space="preserve">Os créditos que recaem sobre o imóvel, inclusive os de natureza </w:t>
      </w:r>
      <w:r w:rsidR="0068006F" w:rsidRPr="0055639F">
        <w:rPr>
          <w:rFonts w:ascii="Times New Roman" w:eastAsia="Times New Roman" w:hAnsi="Times New Roman" w:cs="Times New Roman"/>
          <w:i/>
          <w:iCs/>
          <w:sz w:val="24"/>
          <w:szCs w:val="24"/>
        </w:rPr>
        <w:t>propter rem</w:t>
      </w:r>
      <w:r w:rsidR="0068006F" w:rsidRPr="0055639F">
        <w:rPr>
          <w:rFonts w:ascii="Times New Roman" w:eastAsia="Times New Roman" w:hAnsi="Times New Roman" w:cs="Times New Roman"/>
          <w:sz w:val="24"/>
          <w:szCs w:val="24"/>
        </w:rPr>
        <w:t xml:space="preserve">, serão sub-rogados sobre o preço da alienação, sendo observada a ordem de preferência, conforme preceituam o § 1º, do artigo 908, do Código de Processo Civil e o parágrafo único do artigo 130 do CTN. </w:t>
      </w:r>
    </w:p>
    <w:p w14:paraId="031DD945" w14:textId="6734E3EF" w:rsidR="00B7753B" w:rsidRDefault="00B7753B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75197B" w14:textId="22688D3E" w:rsidR="0068006F" w:rsidRPr="00EF3879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CONDIÇÕES DO LEILÃO: 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 ordem </w:t>
      </w:r>
      <w:r w:rsidRPr="0027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M.M Juiz, Dr. </w:t>
      </w:r>
      <w:r w:rsidR="00276C7D" w:rsidRPr="00276C7D">
        <w:rPr>
          <w:rFonts w:ascii="Times New Roman" w:eastAsia="Times New Roman" w:hAnsi="Times New Roman" w:cs="Times New Roman"/>
          <w:color w:val="000000"/>
          <w:sz w:val="24"/>
          <w:szCs w:val="24"/>
        </w:rPr>
        <w:t>Leonardo Machado Cardoso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>, o presente leilão será regido pelo Decreto Lei 21.981/32, Código Penal, CPC, Portaria Conjunta nº 772/PR/2018 e CTN nas seguintes condições:</w:t>
      </w:r>
    </w:p>
    <w:p w14:paraId="525F3BCE" w14:textId="77777777" w:rsidR="0068006F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A86298D" w14:textId="37A69C6D" w:rsidR="0068006F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1º)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Leilão será realizado pela </w:t>
      </w:r>
      <w:r w:rsidR="002D0E4A">
        <w:rPr>
          <w:rFonts w:ascii="Times New Roman" w:eastAsia="Times New Roman" w:hAnsi="Times New Roman" w:cs="Times New Roman"/>
          <w:color w:val="000000"/>
          <w:sz w:val="24"/>
          <w:szCs w:val="24"/>
        </w:rPr>
        <w:t>Leiloeira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>ngela Saraiva Portes Souza, Matr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cula 441 – JUCEMG,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quem caberá 5% de comissão. </w:t>
      </w:r>
      <w:r w:rsidRPr="00C77307">
        <w:rPr>
          <w:rFonts w:ascii="Times New Roman" w:hAnsi="Times New Roman" w:cs="Times New Roman"/>
          <w:sz w:val="24"/>
          <w:szCs w:val="24"/>
        </w:rPr>
        <w:t xml:space="preserve">A </w:t>
      </w:r>
      <w:r w:rsidR="002D0E4A">
        <w:rPr>
          <w:rFonts w:ascii="Times New Roman" w:hAnsi="Times New Roman" w:cs="Times New Roman"/>
          <w:sz w:val="24"/>
          <w:szCs w:val="24"/>
        </w:rPr>
        <w:t>Leiloeira</w:t>
      </w:r>
      <w:r w:rsidRPr="00C77307">
        <w:rPr>
          <w:rFonts w:ascii="Times New Roman" w:hAnsi="Times New Roman" w:cs="Times New Roman"/>
          <w:sz w:val="24"/>
          <w:szCs w:val="24"/>
        </w:rPr>
        <w:t xml:space="preserve"> fica autorizada a alternar a sequência de lotes caso julgue necessário.</w:t>
      </w:r>
    </w:p>
    <w:p w14:paraId="53DD80A3" w14:textId="77777777" w:rsidR="002D0E4A" w:rsidRDefault="002D0E4A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hAnsi="Times New Roman" w:cs="Times New Roman"/>
          <w:sz w:val="24"/>
          <w:szCs w:val="24"/>
        </w:rPr>
      </w:pPr>
    </w:p>
    <w:p w14:paraId="0CCEA14F" w14:textId="06E970CD" w:rsidR="002D0E4A" w:rsidRDefault="002D0E4A" w:rsidP="002D0E4A">
      <w:pPr>
        <w:widowControl/>
        <w:autoSpaceDE/>
        <w:autoSpaceDN/>
        <w:spacing w:before="0" w:beforeAutospacing="0" w:afterAutospacing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B82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º)</w:t>
      </w:r>
      <w:r w:rsidRPr="00B82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82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comissão 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Leiloeira</w:t>
      </w:r>
      <w:r w:rsidRPr="00B82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(5%) será depositada na integralidade, na data do leilão ou no dia subsequente, em conta bancária 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Leiloeira, </w:t>
      </w:r>
      <w:r w:rsidRPr="00FE2CBC">
        <w:rPr>
          <w:rFonts w:ascii="Times New Roman" w:hAnsi="Times New Roman" w:cs="Times New Roman"/>
          <w:sz w:val="24"/>
          <w:szCs w:val="24"/>
        </w:rPr>
        <w:t>que será informada na confirmação da arrematação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131F">
        <w:rPr>
          <w:rFonts w:ascii="Times New Roman" w:hAnsi="Times New Roman" w:cs="Times New Roman"/>
          <w:sz w:val="24"/>
          <w:szCs w:val="24"/>
        </w:rPr>
        <w:t>O</w:t>
      </w:r>
      <w:r w:rsidRPr="00591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4841">
        <w:rPr>
          <w:rFonts w:ascii="Times New Roman" w:hAnsi="Times New Roman" w:cs="Times New Roman"/>
          <w:sz w:val="24"/>
          <w:szCs w:val="24"/>
        </w:rPr>
        <w:t>comprovante deverá ser enviado para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E0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Leiloeira</w:t>
      </w:r>
      <w:r w:rsidRPr="00E04841">
        <w:rPr>
          <w:rFonts w:ascii="Times New Roman" w:hAnsi="Times New Roman" w:cs="Times New Roman"/>
          <w:sz w:val="24"/>
          <w:szCs w:val="24"/>
        </w:rPr>
        <w:t xml:space="preserve"> no e-mail </w:t>
      </w:r>
      <w:hyperlink r:id="rId6" w:history="1">
        <w:r w:rsidRPr="000676BD">
          <w:rPr>
            <w:rStyle w:val="Hyperlink"/>
            <w:rFonts w:ascii="Times New Roman" w:hAnsi="Times New Roman" w:cs="Times New Roman"/>
            <w:sz w:val="24"/>
            <w:szCs w:val="24"/>
          </w:rPr>
          <w:t>financeiro@saraivaleiloes.com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.br</w:t>
      </w:r>
      <w:r w:rsidRPr="00F24CAD">
        <w:rPr>
          <w:rFonts w:ascii="Times New Roman" w:hAnsi="Times New Roman" w:cs="Times New Roman"/>
          <w:sz w:val="24"/>
          <w:szCs w:val="24"/>
        </w:rPr>
        <w:t xml:space="preserve"> </w:t>
      </w:r>
      <w:r w:rsidRPr="00E04841">
        <w:rPr>
          <w:rFonts w:ascii="Times New Roman" w:hAnsi="Times New Roman" w:cs="Times New Roman"/>
          <w:sz w:val="24"/>
          <w:szCs w:val="24"/>
        </w:rPr>
        <w:t>na mesma data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4841">
        <w:rPr>
          <w:rFonts w:ascii="Times New Roman" w:hAnsi="Times New Roman" w:cs="Times New Roman"/>
          <w:sz w:val="24"/>
          <w:szCs w:val="24"/>
        </w:rPr>
        <w:t>até às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04841">
        <w:rPr>
          <w:rFonts w:ascii="Times New Roman" w:hAnsi="Times New Roman" w:cs="Times New Roman"/>
          <w:sz w:val="24"/>
          <w:szCs w:val="24"/>
        </w:rPr>
        <w:t xml:space="preserve"> horas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2E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A843414" w14:textId="77777777" w:rsidR="002D0E4A" w:rsidRDefault="002D0E4A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hAnsi="Times New Roman" w:cs="Times New Roman"/>
          <w:sz w:val="24"/>
          <w:szCs w:val="24"/>
        </w:rPr>
      </w:pPr>
    </w:p>
    <w:p w14:paraId="0E708868" w14:textId="61003095" w:rsidR="00EF3879" w:rsidRPr="00F41DDD" w:rsidRDefault="002D0E4A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A35204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º) </w:t>
      </w:r>
      <w:r w:rsidR="00EF3879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No caso de arrematação com pagamento parcelado, o sinal será depositado na forma e data</w:t>
      </w:r>
      <w:r w:rsidR="00F41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3879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indicadas acima, e as parcelas serão mensais e sucessivas, vencíveis a cada 30 (trinta) dias da 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EF3879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arrematação e corrigidas de acordo com os fatores de atualização monetária do Tribunal 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Justiça</w:t>
      </w:r>
      <w:r w:rsidR="00EF3879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Minas Gerais. </w:t>
      </w:r>
    </w:p>
    <w:p w14:paraId="2A089614" w14:textId="77777777" w:rsidR="00F41DDD" w:rsidRPr="009271FA" w:rsidRDefault="00F41DDD" w:rsidP="00F41DDD">
      <w:pPr>
        <w:tabs>
          <w:tab w:val="left" w:pos="-284"/>
        </w:tabs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94E772" w14:textId="503C56BA" w:rsidR="002C0814" w:rsidRPr="009271FA" w:rsidRDefault="002D0E4A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2C0814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º)</w:t>
      </w:r>
      <w:r w:rsidR="002C0814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pagamento das parcelas, com a devida correção será efetuado em guia de depósito judicial vinculada aos autos, retiradas no site https://depox.tjmg.jus.br/portaltjmg/pages/guia/publica/ pelo próprio arrematante, que deverá comprovar o pagamento mensalmente com a juntada da guia devidamente quitada diretamente nos autos. </w:t>
      </w:r>
    </w:p>
    <w:p w14:paraId="02506E4E" w14:textId="77777777" w:rsidR="002C0814" w:rsidRPr="009271FA" w:rsidRDefault="002C0814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AE3B0B" w14:textId="37C599A1" w:rsidR="002C0814" w:rsidRPr="009271FA" w:rsidRDefault="002D0E4A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2C0814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º)</w:t>
      </w:r>
      <w:r w:rsidR="002C0814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caso de atraso no pagamento de qualquer das prestações, incidirá multa de dez por cento sobre a soma da parcela inadimplida com as parcelas vincendas (art. 895, § 4º do CPC). O inadimplemento autoriza o exequente a pedir a resolução da arrematação ou promover, em face do arrematante, a execução do valor devido, devendo ambos os pedidos ser formulados nos autos da execução em que se deu a arrematação (art. 895, § 5º do CPC).</w:t>
      </w:r>
      <w:r w:rsidR="002C0814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671C11E6" w14:textId="77777777" w:rsidR="002C0814" w:rsidRPr="009271FA" w:rsidRDefault="002C0814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E79CF7" w14:textId="47795E4B" w:rsidR="002C0814" w:rsidRPr="009271FA" w:rsidRDefault="002D0E4A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2C0814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º)</w:t>
      </w:r>
      <w:r w:rsidR="002C0814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venda parcelada será garantida por hipoteca judicial gravada sobre o próprio imóvel até a quitação.  </w:t>
      </w:r>
    </w:p>
    <w:p w14:paraId="23700BD1" w14:textId="77777777" w:rsidR="00B82E39" w:rsidRPr="009271FA" w:rsidRDefault="00B82E39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98A6EF" w14:textId="523721B9" w:rsidR="00B82E39" w:rsidRPr="009271FA" w:rsidRDefault="00A95AA6" w:rsidP="00F41DDD">
      <w:pPr>
        <w:tabs>
          <w:tab w:val="left" w:pos="-284"/>
        </w:tabs>
        <w:spacing w:before="0" w:beforeAutospacing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9271F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82E39" w:rsidRPr="009271FA">
        <w:rPr>
          <w:rFonts w:ascii="Times New Roman" w:hAnsi="Times New Roman" w:cs="Times New Roman"/>
          <w:b/>
          <w:bCs/>
          <w:sz w:val="24"/>
          <w:szCs w:val="24"/>
        </w:rPr>
        <w:t>º)</w:t>
      </w:r>
      <w:r w:rsidR="00B82E39" w:rsidRPr="009271FA">
        <w:rPr>
          <w:rFonts w:ascii="Times New Roman" w:hAnsi="Times New Roman" w:cs="Times New Roman"/>
          <w:sz w:val="24"/>
          <w:szCs w:val="24"/>
        </w:rPr>
        <w:t xml:space="preserve"> No caso de inadimplemento ou desistência da arrematação por qualquer motivo, exceto os</w:t>
      </w:r>
      <w:r w:rsidR="00F41DDD">
        <w:rPr>
          <w:rFonts w:ascii="Times New Roman" w:hAnsi="Times New Roman" w:cs="Times New Roman"/>
          <w:sz w:val="24"/>
          <w:szCs w:val="24"/>
        </w:rPr>
        <w:t xml:space="preserve"> </w:t>
      </w:r>
      <w:r w:rsidR="00B82E39" w:rsidRPr="009271FA">
        <w:rPr>
          <w:rFonts w:ascii="Times New Roman" w:hAnsi="Times New Roman" w:cs="Times New Roman"/>
          <w:sz w:val="24"/>
          <w:szCs w:val="24"/>
        </w:rPr>
        <w:t>previstos em lei, o arrematante não terá direito à devolução da comissão d</w:t>
      </w:r>
      <w:r w:rsidR="002C0814" w:rsidRPr="009271FA">
        <w:rPr>
          <w:rFonts w:ascii="Times New Roman" w:hAnsi="Times New Roman" w:cs="Times New Roman"/>
          <w:sz w:val="24"/>
          <w:szCs w:val="24"/>
        </w:rPr>
        <w:t>a</w:t>
      </w:r>
      <w:r w:rsidR="00B82E39" w:rsidRPr="009271FA">
        <w:rPr>
          <w:rFonts w:ascii="Times New Roman" w:hAnsi="Times New Roman" w:cs="Times New Roman"/>
          <w:sz w:val="24"/>
          <w:szCs w:val="24"/>
        </w:rPr>
        <w:t xml:space="preserve"> </w:t>
      </w:r>
      <w:r w:rsidR="002D0E4A">
        <w:rPr>
          <w:rFonts w:ascii="Times New Roman" w:hAnsi="Times New Roman" w:cs="Times New Roman"/>
          <w:sz w:val="24"/>
          <w:szCs w:val="24"/>
        </w:rPr>
        <w:t>Leiloeira</w:t>
      </w:r>
      <w:r w:rsidR="00B82E39" w:rsidRPr="009271FA">
        <w:rPr>
          <w:rFonts w:ascii="Times New Roman" w:hAnsi="Times New Roman" w:cs="Times New Roman"/>
          <w:sz w:val="24"/>
          <w:szCs w:val="24"/>
        </w:rPr>
        <w:t>, que reter</w:t>
      </w:r>
      <w:r w:rsidR="002C0814" w:rsidRPr="009271FA">
        <w:rPr>
          <w:rFonts w:ascii="Times New Roman" w:hAnsi="Times New Roman" w:cs="Times New Roman"/>
          <w:sz w:val="24"/>
          <w:szCs w:val="24"/>
        </w:rPr>
        <w:t>á</w:t>
      </w:r>
      <w:r w:rsidR="00B82E39" w:rsidRPr="009271FA">
        <w:rPr>
          <w:rFonts w:ascii="Times New Roman" w:hAnsi="Times New Roman" w:cs="Times New Roman"/>
          <w:sz w:val="24"/>
          <w:szCs w:val="24"/>
        </w:rPr>
        <w:t xml:space="preserve"> o valor correspondente. </w:t>
      </w:r>
      <w:r w:rsidRPr="009271FA">
        <w:rPr>
          <w:rFonts w:ascii="Times New Roman" w:hAnsi="Times New Roman" w:cs="Times New Roman"/>
          <w:sz w:val="24"/>
          <w:szCs w:val="24"/>
        </w:rPr>
        <w:t>E, n</w:t>
      </w:r>
      <w:r w:rsidR="00B82E39" w:rsidRPr="009271FA">
        <w:rPr>
          <w:rFonts w:ascii="Times New Roman" w:hAnsi="Times New Roman" w:cs="Times New Roman"/>
          <w:sz w:val="24"/>
          <w:szCs w:val="24"/>
        </w:rPr>
        <w:t xml:space="preserve">a hipótese de não pagamento da comissão, </w:t>
      </w:r>
      <w:r w:rsidR="002C0814" w:rsidRPr="009271FA">
        <w:rPr>
          <w:rFonts w:ascii="Times New Roman" w:hAnsi="Times New Roman" w:cs="Times New Roman"/>
          <w:sz w:val="24"/>
          <w:szCs w:val="24"/>
        </w:rPr>
        <w:t>a</w:t>
      </w:r>
      <w:r w:rsidR="00B82E39" w:rsidRPr="009271FA">
        <w:rPr>
          <w:rFonts w:ascii="Times New Roman" w:hAnsi="Times New Roman" w:cs="Times New Roman"/>
          <w:sz w:val="24"/>
          <w:szCs w:val="24"/>
        </w:rPr>
        <w:t xml:space="preserve"> </w:t>
      </w:r>
      <w:r w:rsidR="002D0E4A">
        <w:rPr>
          <w:rFonts w:ascii="Times New Roman" w:hAnsi="Times New Roman" w:cs="Times New Roman"/>
          <w:sz w:val="24"/>
          <w:szCs w:val="24"/>
        </w:rPr>
        <w:t>Leiloeira</w:t>
      </w:r>
      <w:r w:rsidR="00B82E39" w:rsidRPr="009271FA">
        <w:rPr>
          <w:rFonts w:ascii="Times New Roman" w:hAnsi="Times New Roman" w:cs="Times New Roman"/>
          <w:sz w:val="24"/>
          <w:szCs w:val="24"/>
        </w:rPr>
        <w:t xml:space="preserve"> poder</w:t>
      </w:r>
      <w:r w:rsidR="002C0814" w:rsidRPr="009271FA">
        <w:rPr>
          <w:rFonts w:ascii="Times New Roman" w:hAnsi="Times New Roman" w:cs="Times New Roman"/>
          <w:sz w:val="24"/>
          <w:szCs w:val="24"/>
        </w:rPr>
        <w:t>á</w:t>
      </w:r>
      <w:r w:rsidR="00F41DDD">
        <w:rPr>
          <w:rFonts w:ascii="Times New Roman" w:hAnsi="Times New Roman" w:cs="Times New Roman"/>
          <w:sz w:val="24"/>
          <w:szCs w:val="24"/>
        </w:rPr>
        <w:t xml:space="preserve"> </w:t>
      </w:r>
      <w:r w:rsidR="00B82E39" w:rsidRPr="009271FA">
        <w:rPr>
          <w:rFonts w:ascii="Times New Roman" w:hAnsi="Times New Roman" w:cs="Times New Roman"/>
          <w:sz w:val="24"/>
          <w:szCs w:val="24"/>
        </w:rPr>
        <w:t>promover a execução do valor devido nos próprios autos ou, ainda, levar o título (</w:t>
      </w:r>
      <w:r w:rsidR="002C0814" w:rsidRPr="009271FA">
        <w:rPr>
          <w:rFonts w:ascii="Times New Roman" w:hAnsi="Times New Roman" w:cs="Times New Roman"/>
          <w:sz w:val="24"/>
          <w:szCs w:val="24"/>
        </w:rPr>
        <w:t>A</w:t>
      </w:r>
      <w:r w:rsidR="00B82E39" w:rsidRPr="009271FA">
        <w:rPr>
          <w:rFonts w:ascii="Times New Roman" w:hAnsi="Times New Roman" w:cs="Times New Roman"/>
          <w:sz w:val="24"/>
          <w:szCs w:val="24"/>
        </w:rPr>
        <w:t xml:space="preserve">uto de </w:t>
      </w:r>
      <w:r w:rsidR="002C0814" w:rsidRPr="009271FA">
        <w:rPr>
          <w:rFonts w:ascii="Times New Roman" w:hAnsi="Times New Roman" w:cs="Times New Roman"/>
          <w:sz w:val="24"/>
          <w:szCs w:val="24"/>
        </w:rPr>
        <w:t>A</w:t>
      </w:r>
      <w:r w:rsidR="00B82E39" w:rsidRPr="009271FA">
        <w:rPr>
          <w:rFonts w:ascii="Times New Roman" w:hAnsi="Times New Roman" w:cs="Times New Roman"/>
          <w:sz w:val="24"/>
          <w:szCs w:val="24"/>
        </w:rPr>
        <w:t>rrematação) a protesto perante o Cartório competente</w:t>
      </w:r>
      <w:r w:rsidR="00716B84" w:rsidRPr="009271FA">
        <w:rPr>
          <w:rFonts w:ascii="Times New Roman" w:hAnsi="Times New Roman" w:cs="Times New Roman"/>
          <w:sz w:val="24"/>
          <w:szCs w:val="24"/>
        </w:rPr>
        <w:t xml:space="preserve"> (CPC, art. 515, V)</w:t>
      </w:r>
      <w:r w:rsidR="004B080C" w:rsidRPr="009271FA">
        <w:rPr>
          <w:rFonts w:ascii="Times New Roman" w:hAnsi="Times New Roman" w:cs="Times New Roman"/>
          <w:sz w:val="24"/>
          <w:szCs w:val="24"/>
        </w:rPr>
        <w:t>.</w:t>
      </w:r>
    </w:p>
    <w:p w14:paraId="7D3A412F" w14:textId="77777777" w:rsidR="00F41DDD" w:rsidRDefault="00F41DDD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6BA8A2F" w14:textId="4886FA39" w:rsidR="00EF3879" w:rsidRPr="009271FA" w:rsidRDefault="00A95AA6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EF3879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º) </w:t>
      </w:r>
      <w:r w:rsidR="00EF3879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Nos termos da PORTARIA CONJUNTA 772/PR/2018, art. 29, “</w:t>
      </w:r>
      <w:r w:rsidR="00EF3879" w:rsidRPr="009271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Não comprovado o depósito do lance e o pagamento da comissão no prazo determinado no edital, o leiloeiro público comunicará o fato ao licitante com maior lance subsequente, a fim de que este possa exercer seu direito de opção. Parágrafo único. A aplicação do disposto no “caput” deste artigo não isenta o licitante inadimplente do pagamento de multa, se for o caso, a ser determinado pelo juízo, e da responsabilização civil e criminal, nos termos do </w:t>
      </w:r>
      <w:hyperlink r:id="rId7" w:history="1">
        <w:r w:rsidR="00EF3879" w:rsidRPr="009271FA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</w:rPr>
          <w:t>art. 335 do Código Penal</w:t>
        </w:r>
      </w:hyperlink>
      <w:r w:rsidR="00EF3879" w:rsidRPr="009271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.”. </w:t>
      </w:r>
    </w:p>
    <w:p w14:paraId="1D542DA7" w14:textId="77777777" w:rsidR="00EF3879" w:rsidRPr="009271FA" w:rsidRDefault="00EF3879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FC9D7B" w14:textId="5FEA7B05" w:rsidR="00B82E39" w:rsidRPr="009271FA" w:rsidRDefault="00A95AA6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EF3879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º)</w:t>
      </w:r>
      <w:r w:rsidR="00EF3879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Poderá a </w:t>
      </w:r>
      <w:r w:rsidR="002D0E4A">
        <w:rPr>
          <w:rFonts w:ascii="Times New Roman" w:eastAsia="Times New Roman" w:hAnsi="Times New Roman" w:cs="Times New Roman"/>
          <w:color w:val="000000"/>
          <w:sz w:val="24"/>
          <w:szCs w:val="24"/>
        </w:rPr>
        <w:t>Leiloeira</w:t>
      </w:r>
      <w:r w:rsidR="00EF3879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inabilitar para participar de leilão, o licitante que não tenha cumprido com anteriores</w:t>
      </w:r>
      <w:r w:rsidR="00F24CAD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3879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obrigações de pagamento e condições, em arrematação de leilão judicial.</w:t>
      </w:r>
    </w:p>
    <w:p w14:paraId="41682DD2" w14:textId="2248FC1D" w:rsidR="00EF3879" w:rsidRPr="009271FA" w:rsidRDefault="00EF3879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71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14:paraId="54B29613" w14:textId="2AF8FF28" w:rsidR="00EF3879" w:rsidRPr="009271FA" w:rsidRDefault="00EF3879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A95AA6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0º</w:t>
      </w: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Para participar do leilão eletrônico, o interessado deverá se cadastrar e habilitar no site www.saraivaleiloes.com.br, e s</w:t>
      </w:r>
      <w:r w:rsidR="00A95AA6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omente 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a análise dos documentos obrigatórios e liberação do </w:t>
      </w:r>
      <w:r w:rsidRPr="009271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login 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poderá ofertar os lances.</w:t>
      </w:r>
    </w:p>
    <w:p w14:paraId="07B35040" w14:textId="77777777" w:rsidR="00B82E39" w:rsidRPr="009271FA" w:rsidRDefault="00B82E39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342700" w14:textId="67180B95" w:rsidR="00EF3879" w:rsidRPr="009271FA" w:rsidRDefault="00EF3879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A95AA6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1º</w:t>
      </w: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Compete ao interessado na arrematação, a verificação do estado de conservação dos bens, não podendo o arrematante alegar desconhecimento de suas condições, características, compartimentos internos, estado de conservação e localização. As alienações são feitas em caráter </w:t>
      </w:r>
      <w:r w:rsidRPr="009271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“AD-CORPUS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”, sendo que as áreas mencionadas nos editais, catálogos e outros veículos de comunicação, são meramente enunciativas. Caso as benfeitorias informadas no auto de avaliação não estejam averbadas na matrícula do imóvel, caberá ao arrematante sua regularização. </w:t>
      </w:r>
    </w:p>
    <w:p w14:paraId="61730815" w14:textId="77777777" w:rsidR="00B82E39" w:rsidRPr="009271FA" w:rsidRDefault="00B82E39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C90B83" w14:textId="25D879A5" w:rsidR="00EF3879" w:rsidRPr="009271FA" w:rsidRDefault="00EF3879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A95AA6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º) 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caso de acordo ou pagamento da dívida (remição), se requerido após leilão com recebimento de lance, a </w:t>
      </w:r>
      <w:r w:rsidR="002D0E4A">
        <w:rPr>
          <w:rFonts w:ascii="Times New Roman" w:eastAsia="Times New Roman" w:hAnsi="Times New Roman" w:cs="Times New Roman"/>
          <w:color w:val="000000"/>
          <w:sz w:val="24"/>
          <w:szCs w:val="24"/>
        </w:rPr>
        <w:t>Leiloeira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será remunerada com o correspondente a 5% (cinco por cento) sobre o valor da arrematação, a ser pago pelo Executado</w:t>
      </w:r>
      <w:r w:rsidR="00A95AA6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na data do acordo ou remição. Na hipótese de cancelamento do leilão por motivo de pagamento da dívida ou acordo após a publicação do edital e antes do leilão, fica arbitrado os honorários de 2%</w:t>
      </w:r>
      <w:r w:rsidR="00A95AA6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sobre o valor da avaliação do bem, a ser custeado pelo Executado, a título de ressarcimento d</w:t>
      </w:r>
      <w:r w:rsidR="00A95AA6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despesas e 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serviços prestados que antecede</w:t>
      </w:r>
      <w:r w:rsidR="00A95AA6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ram 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o leilão.</w:t>
      </w:r>
    </w:p>
    <w:p w14:paraId="340FC31C" w14:textId="77777777" w:rsidR="00A95AA6" w:rsidRPr="009271FA" w:rsidRDefault="00A95AA6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AFD900" w14:textId="5CB74A09" w:rsidR="00F41DDD" w:rsidRDefault="00EF3879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A95AA6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º)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Nos termos do CPC, </w:t>
      </w:r>
      <w:r w:rsidR="002D0E4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rt. 887, § 2º e PORTARIA CONJUNTA 772/PR/2018, art. 9º, § 2º</w:t>
      </w:r>
      <w:r w:rsidR="00F24CAD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presente edital será publicado no site: </w:t>
      </w:r>
      <w:hyperlink r:id="rId8" w:history="1">
        <w:r w:rsidRPr="009271F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www.saraivaleiloes.com.br</w:t>
        </w:r>
      </w:hyperlink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95AA6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16D21A" w14:textId="77777777" w:rsidR="00F41DDD" w:rsidRDefault="00F41DDD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9F2DD9" w14:textId="62D2D0D5" w:rsidR="00EF3879" w:rsidRPr="009271FA" w:rsidRDefault="00EF3879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</w:t>
      </w:r>
      <w:r w:rsidR="002D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º)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arrematação só será concluída após a homologação pelo MM. Juiz da Vara competente e julgamento de eventuais recursos. </w:t>
      </w:r>
    </w:p>
    <w:p w14:paraId="42677831" w14:textId="77777777" w:rsidR="00045D95" w:rsidRPr="009271FA" w:rsidRDefault="00045D95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AEA324" w14:textId="55FB8B5C" w:rsidR="00EF3879" w:rsidRPr="009271FA" w:rsidRDefault="00EF3879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2D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º)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Nota de Arrematação será expedida pela </w:t>
      </w:r>
      <w:r w:rsidR="002D0E4A">
        <w:rPr>
          <w:rFonts w:ascii="Times New Roman" w:eastAsia="Times New Roman" w:hAnsi="Times New Roman" w:cs="Times New Roman"/>
          <w:color w:val="000000"/>
          <w:sz w:val="24"/>
          <w:szCs w:val="24"/>
        </w:rPr>
        <w:t>Leiloeira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após trânsito em julgado de eventuais recursos e entrega do bem.</w:t>
      </w:r>
    </w:p>
    <w:p w14:paraId="7DE17DE7" w14:textId="77777777" w:rsidR="00045D95" w:rsidRPr="009271FA" w:rsidRDefault="00045D95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B57697" w14:textId="17CCBF3B" w:rsidR="00EF3879" w:rsidRPr="009271FA" w:rsidRDefault="00EF3879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2D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º)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0E4A" w:rsidRPr="00B82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 ordem do Juízo e por força da lei, </w:t>
      </w:r>
      <w:r w:rsidR="002D0E4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2D0E4A" w:rsidRPr="00CE0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aso o devedor, o coproprietário, os usufrutuários, o credor pignoratício, hipotecário, anticrético, fiduciário ou com penhora anteriormente averbada e o promitente comprador e vendedor, não sejam encontrados pelo Sr. Oficial de Justiça, ficam pelo presente edital intimados </w:t>
      </w:r>
      <w:r w:rsidR="002D0E4A">
        <w:rPr>
          <w:rFonts w:ascii="Times New Roman" w:eastAsia="Times New Roman" w:hAnsi="Times New Roman" w:cs="Times New Roman"/>
          <w:color w:val="000000"/>
          <w:sz w:val="24"/>
          <w:szCs w:val="24"/>
        </w:rPr>
        <w:t>do leilão</w:t>
      </w:r>
      <w:r w:rsidR="002D0E4A" w:rsidRPr="00CE0B07">
        <w:rPr>
          <w:rFonts w:ascii="Times New Roman" w:eastAsia="Times New Roman" w:hAnsi="Times New Roman" w:cs="Times New Roman"/>
          <w:color w:val="000000"/>
          <w:sz w:val="24"/>
          <w:szCs w:val="24"/>
        </w:rPr>
        <w:t>, suprindo, assim, a exigência contida no art. 889 do CPC.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0F7AD0F" w14:textId="77777777" w:rsidR="00045D95" w:rsidRPr="009271FA" w:rsidRDefault="00045D95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F86C6F" w14:textId="572BDDF5" w:rsidR="00045D95" w:rsidRPr="009271FA" w:rsidRDefault="002D0E4A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 w:rsidR="00045D95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º) </w:t>
      </w:r>
      <w:r w:rsidR="00A82D54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Após a oferta, o licitante vencedor</w:t>
      </w:r>
      <w:r w:rsidR="00045D95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fica obrigado ao pagamento da arrematação e da comissão 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Leiloeira</w:t>
      </w:r>
      <w:r w:rsidR="00045D95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82D54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045D95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não </w:t>
      </w:r>
      <w:r w:rsidR="00A82D54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poderá por</w:t>
      </w:r>
      <w:r w:rsidR="00045D95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qualquer motivo alegar desistência. </w:t>
      </w:r>
      <w:r w:rsidR="00A82D54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Caso tenha identificado algum vício, deverá realizar os pagamentos no prazo estabelecido neste edital, e comprovar nos autos a sua alegação. Após apreciação e decisão do juiz, os valores poderão ser restituídos.</w:t>
      </w:r>
      <w:r w:rsidR="00045D95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2D54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desistência sem o cumprimento da obrigação será considerada </w:t>
      </w:r>
      <w:r w:rsidR="0079235C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A82D54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perturbação</w:t>
      </w:r>
      <w:r w:rsidR="0079235C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A82D54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ao leilão.</w:t>
      </w:r>
    </w:p>
    <w:p w14:paraId="0C9E84B4" w14:textId="77777777" w:rsidR="00F41DDD" w:rsidRDefault="00F41DDD" w:rsidP="00F41DDD">
      <w:pPr>
        <w:spacing w:before="0" w:beforeAutospacing="0" w:afterAutospacing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3373395" w14:textId="77777777" w:rsidR="002D0E4A" w:rsidRDefault="002D0E4A" w:rsidP="00F41DDD">
      <w:pPr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 w:rsidR="00EF3879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º)</w:t>
      </w:r>
      <w:r w:rsidR="00EF3879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Nos termos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F3879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rt. 358 do Código Penal, quem impedir, perturbar ou fraudar a arrematação judicial, afastar ou procurar afastar concorrente ou licitante, por meio de violência, grave ameaça, fraude ou oferecimento de vantagem, estará sujeito à pena de detenção de dois meses a um ano, ou multa, além da pena correspondente à violência. </w:t>
      </w:r>
    </w:p>
    <w:p w14:paraId="0E419DD8" w14:textId="77777777" w:rsidR="002D0E4A" w:rsidRDefault="002D0E4A" w:rsidP="00F41DDD">
      <w:pPr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095370" w14:textId="67DD56A2" w:rsidR="00AE6381" w:rsidRPr="00276C7D" w:rsidRDefault="00EF3879" w:rsidP="00F41DDD">
      <w:pPr>
        <w:spacing w:before="0" w:beforeAutospacing="0" w:afterAutospacing="0" w:line="276" w:lineRule="auto"/>
      </w:pP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Por ordem deste Juízo,</w:t>
      </w:r>
      <w:r w:rsidRPr="009271FA">
        <w:rPr>
          <w:rFonts w:ascii="Times New Roman" w:eastAsia="Times New Roman" w:hAnsi="Times New Roman" w:cs="Times New Roman"/>
          <w:color w:val="70AD47"/>
          <w:sz w:val="24"/>
          <w:szCs w:val="24"/>
        </w:rPr>
        <w:t xml:space="preserve"> 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foi expedido o presente Edital em</w:t>
      </w:r>
      <w:r w:rsidR="002D0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5003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276C7D">
        <w:rPr>
          <w:rFonts w:ascii="Times New Roman" w:eastAsia="Times New Roman" w:hAnsi="Times New Roman" w:cs="Times New Roman"/>
          <w:color w:val="000000"/>
          <w:sz w:val="24"/>
          <w:szCs w:val="24"/>
        </w:rPr>
        <w:t>/06/2025.</w:t>
      </w:r>
    </w:p>
    <w:sectPr w:rsidR="00AE6381" w:rsidRPr="00276C7D" w:rsidSect="00B82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DD"/>
    <w:rsid w:val="00045D95"/>
    <w:rsid w:val="001055CC"/>
    <w:rsid w:val="00106667"/>
    <w:rsid w:val="001B3EA0"/>
    <w:rsid w:val="00276C7D"/>
    <w:rsid w:val="0028431B"/>
    <w:rsid w:val="002C0814"/>
    <w:rsid w:val="002D0E4A"/>
    <w:rsid w:val="00310C31"/>
    <w:rsid w:val="003C0E70"/>
    <w:rsid w:val="00416ED3"/>
    <w:rsid w:val="004B080C"/>
    <w:rsid w:val="0068006F"/>
    <w:rsid w:val="006A702E"/>
    <w:rsid w:val="006C5003"/>
    <w:rsid w:val="00716B84"/>
    <w:rsid w:val="0079235C"/>
    <w:rsid w:val="008A67C9"/>
    <w:rsid w:val="008A6855"/>
    <w:rsid w:val="009271FA"/>
    <w:rsid w:val="00975565"/>
    <w:rsid w:val="009845AB"/>
    <w:rsid w:val="00A35204"/>
    <w:rsid w:val="00A82D54"/>
    <w:rsid w:val="00A95AA6"/>
    <w:rsid w:val="00AC303A"/>
    <w:rsid w:val="00AE6381"/>
    <w:rsid w:val="00B7753B"/>
    <w:rsid w:val="00B82E39"/>
    <w:rsid w:val="00C62BA4"/>
    <w:rsid w:val="00D14FDD"/>
    <w:rsid w:val="00D4028A"/>
    <w:rsid w:val="00DB2B81"/>
    <w:rsid w:val="00DB4D85"/>
    <w:rsid w:val="00DC2543"/>
    <w:rsid w:val="00E04841"/>
    <w:rsid w:val="00EB53F9"/>
    <w:rsid w:val="00EF3879"/>
    <w:rsid w:val="00F02D3E"/>
    <w:rsid w:val="00F24CAD"/>
    <w:rsid w:val="00F41DDD"/>
    <w:rsid w:val="00F95D70"/>
    <w:rsid w:val="00F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0D2B"/>
  <w15:chartTrackingRefBased/>
  <w15:docId w15:val="{073BEF8C-4883-4EAB-B1C3-545BFF2E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/>
    </w:pPr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879"/>
    <w:pPr>
      <w:widowControl/>
      <w:autoSpaceDE/>
      <w:autoSpaceDN/>
      <w:spacing w:after="10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Fontepargpadro"/>
    <w:uiPriority w:val="99"/>
    <w:unhideWhenUsed/>
    <w:rsid w:val="00EF387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2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aivaleiloes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decreto-lei/Del2848compilado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anceiro@saraivaleiloes.com" TargetMode="External"/><Relationship Id="rId5" Type="http://schemas.openxmlformats.org/officeDocument/2006/relationships/hyperlink" Target="mailto:financeiro@saraivaleiloes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araivaleiloes.com.b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1468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Paula - Saraiva Leilões</cp:lastModifiedBy>
  <cp:revision>28</cp:revision>
  <cp:lastPrinted>2025-06-30T13:45:00Z</cp:lastPrinted>
  <dcterms:created xsi:type="dcterms:W3CDTF">2020-05-20T16:31:00Z</dcterms:created>
  <dcterms:modified xsi:type="dcterms:W3CDTF">2025-06-30T13:45:00Z</dcterms:modified>
</cp:coreProperties>
</file>